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3" w14:textId="77777777" w:rsidR="008B7329" w:rsidRPr="002C2401" w:rsidRDefault="005C4F79">
      <w:pPr>
        <w:ind w:firstLine="0"/>
        <w:jc w:val="center"/>
        <w:rPr>
          <w:rFonts w:ascii="Lato" w:eastAsia="Lato" w:hAnsi="Lato" w:cs="Lato"/>
          <w:sz w:val="24"/>
          <w:szCs w:val="24"/>
        </w:rPr>
      </w:pPr>
      <w:bookmarkStart w:id="0" w:name="62g0ujfyvefr"/>
      <w:bookmarkEnd w:id="0"/>
      <w:proofErr w:type="spellStart"/>
      <w:r w:rsidRPr="002C2401">
        <w:rPr>
          <w:rFonts w:ascii="Lato" w:hAnsi="Lato"/>
          <w:sz w:val="24"/>
          <w:szCs w:val="24"/>
        </w:rPr>
        <w:t>Sample</w:t>
      </w:r>
      <w:proofErr w:type="spellEnd"/>
      <w:r w:rsidRPr="002C2401">
        <w:rPr>
          <w:rFonts w:ascii="Lato" w:hAnsi="Lato"/>
          <w:sz w:val="24"/>
          <w:szCs w:val="24"/>
        </w:rPr>
        <w:t xml:space="preserve"> </w:t>
      </w:r>
      <w:proofErr w:type="spellStart"/>
      <w:r w:rsidRPr="002C2401">
        <w:rPr>
          <w:rFonts w:ascii="Lato" w:hAnsi="Lato"/>
          <w:sz w:val="24"/>
          <w:szCs w:val="24"/>
        </w:rPr>
        <w:t>Letter</w:t>
      </w:r>
      <w:proofErr w:type="spellEnd"/>
      <w:r w:rsidRPr="002C2401">
        <w:rPr>
          <w:rFonts w:ascii="Lato" w:hAnsi="Lato"/>
          <w:sz w:val="24"/>
          <w:szCs w:val="24"/>
        </w:rPr>
        <w:t xml:space="preserve"> </w:t>
      </w:r>
      <w:proofErr w:type="spellStart"/>
      <w:r w:rsidRPr="002C2401">
        <w:rPr>
          <w:rFonts w:ascii="Lato" w:hAnsi="Lato"/>
          <w:sz w:val="24"/>
          <w:szCs w:val="24"/>
        </w:rPr>
        <w:t>to</w:t>
      </w:r>
      <w:proofErr w:type="spellEnd"/>
      <w:r w:rsidRPr="002C2401">
        <w:rPr>
          <w:rFonts w:ascii="Lato" w:hAnsi="Lato"/>
          <w:sz w:val="24"/>
          <w:szCs w:val="24"/>
        </w:rPr>
        <w:t xml:space="preserve"> </w:t>
      </w:r>
      <w:proofErr w:type="spellStart"/>
      <w:r w:rsidRPr="002C2401">
        <w:rPr>
          <w:rFonts w:ascii="Lato" w:hAnsi="Lato"/>
          <w:sz w:val="24"/>
          <w:szCs w:val="24"/>
        </w:rPr>
        <w:t>Parents</w:t>
      </w:r>
      <w:proofErr w:type="spellEnd"/>
      <w:r w:rsidRPr="002C2401">
        <w:rPr>
          <w:rFonts w:ascii="Lato" w:hAnsi="Lato"/>
          <w:sz w:val="24"/>
          <w:szCs w:val="24"/>
        </w:rPr>
        <w:t xml:space="preserve"> </w:t>
      </w:r>
    </w:p>
    <w:p w14:paraId="00000054" w14:textId="77777777" w:rsidR="008B7329" w:rsidRPr="002C2401" w:rsidRDefault="005C4F79">
      <w:pPr>
        <w:ind w:firstLine="0"/>
        <w:jc w:val="center"/>
        <w:rPr>
          <w:rFonts w:ascii="Lato" w:eastAsia="Lato" w:hAnsi="Lato" w:cs="Lato"/>
          <w:sz w:val="24"/>
          <w:szCs w:val="24"/>
        </w:rPr>
      </w:pPr>
      <w:proofErr w:type="spellStart"/>
      <w:r w:rsidRPr="002C2401">
        <w:rPr>
          <w:rFonts w:ascii="Lato" w:hAnsi="Lato"/>
          <w:sz w:val="24"/>
          <w:szCs w:val="24"/>
        </w:rPr>
        <w:t>Alternate</w:t>
      </w:r>
      <w:proofErr w:type="spellEnd"/>
      <w:r w:rsidRPr="002C2401">
        <w:rPr>
          <w:rFonts w:ascii="Lato" w:hAnsi="Lato"/>
          <w:sz w:val="24"/>
          <w:szCs w:val="24"/>
        </w:rPr>
        <w:t xml:space="preserve"> </w:t>
      </w:r>
      <w:proofErr w:type="spellStart"/>
      <w:r w:rsidRPr="002C2401">
        <w:rPr>
          <w:rFonts w:ascii="Lato" w:hAnsi="Lato"/>
          <w:sz w:val="24"/>
          <w:szCs w:val="24"/>
        </w:rPr>
        <w:t>Accountability</w:t>
      </w:r>
      <w:proofErr w:type="spellEnd"/>
      <w:r w:rsidRPr="002C2401">
        <w:rPr>
          <w:rFonts w:ascii="Lato" w:hAnsi="Lato"/>
          <w:sz w:val="24"/>
          <w:szCs w:val="24"/>
        </w:rPr>
        <w:t xml:space="preserve"> Report </w:t>
      </w:r>
      <w:proofErr w:type="spellStart"/>
      <w:r w:rsidRPr="002C2401">
        <w:rPr>
          <w:rFonts w:ascii="Lato" w:hAnsi="Lato"/>
          <w:sz w:val="24"/>
          <w:szCs w:val="24"/>
        </w:rPr>
        <w:t>Cards</w:t>
      </w:r>
      <w:proofErr w:type="spellEnd"/>
    </w:p>
    <w:p w14:paraId="00000055" w14:textId="77777777" w:rsidR="008B7329" w:rsidRPr="002C2401" w:rsidRDefault="008B7329">
      <w:pPr>
        <w:ind w:firstLine="0"/>
        <w:jc w:val="center"/>
        <w:rPr>
          <w:rFonts w:ascii="Lato" w:eastAsia="Lato" w:hAnsi="Lato" w:cs="Lato"/>
          <w:sz w:val="24"/>
          <w:szCs w:val="24"/>
        </w:rPr>
      </w:pPr>
    </w:p>
    <w:p w14:paraId="00000056" w14:textId="1D110301" w:rsidR="008B7329" w:rsidRDefault="005C4F79">
      <w:pPr>
        <w:ind w:firstLine="0"/>
        <w:rPr>
          <w:rFonts w:ascii="Lato" w:eastAsia="Lato" w:hAnsi="Lato" w:cs="Lato"/>
        </w:rPr>
      </w:pPr>
      <w:r w:rsidRPr="002C2401">
        <w:rPr>
          <w:rFonts w:ascii="Lato" w:hAnsi="Lato"/>
        </w:rPr>
        <w:t>Noviembre de 202</w:t>
      </w:r>
      <w:r w:rsidR="00714E64">
        <w:rPr>
          <w:rFonts w:ascii="Lato" w:hAnsi="Lato"/>
        </w:rPr>
        <w:t>3</w:t>
      </w:r>
    </w:p>
    <w:p w14:paraId="00000057" w14:textId="77777777" w:rsidR="008B7329" w:rsidRDefault="008B7329">
      <w:pPr>
        <w:ind w:firstLine="0"/>
        <w:rPr>
          <w:rFonts w:ascii="Lato" w:eastAsia="Lato" w:hAnsi="Lato" w:cs="Lato"/>
        </w:rPr>
      </w:pPr>
    </w:p>
    <w:p w14:paraId="00000058" w14:textId="77777777" w:rsidR="008B7329" w:rsidRDefault="008B7329">
      <w:pPr>
        <w:ind w:firstLine="0"/>
        <w:rPr>
          <w:rFonts w:ascii="Lato" w:eastAsia="Lato" w:hAnsi="Lato" w:cs="Lato"/>
        </w:rPr>
      </w:pPr>
    </w:p>
    <w:p w14:paraId="00000059" w14:textId="77777777" w:rsidR="008B7329" w:rsidRDefault="005C4F79">
      <w:pPr>
        <w:ind w:firstLine="0"/>
        <w:rPr>
          <w:rFonts w:ascii="Lato" w:eastAsia="Lato" w:hAnsi="Lato" w:cs="Lato"/>
        </w:rPr>
      </w:pPr>
      <w:r>
        <w:rPr>
          <w:rFonts w:ascii="Lato" w:hAnsi="Lato"/>
        </w:rPr>
        <w:t>Estimados padres y tutores:</w:t>
      </w:r>
    </w:p>
    <w:p w14:paraId="0000005A" w14:textId="77777777" w:rsidR="008B7329" w:rsidRDefault="008B7329">
      <w:pPr>
        <w:ind w:firstLine="0"/>
        <w:rPr>
          <w:rFonts w:ascii="Lato" w:eastAsia="Lato" w:hAnsi="Lato" w:cs="Lato"/>
          <w:color w:val="1F497D"/>
        </w:rPr>
      </w:pPr>
    </w:p>
    <w:p w14:paraId="0000005B" w14:textId="77777777" w:rsidR="008B7329" w:rsidRDefault="005C4F79">
      <w:pPr>
        <w:ind w:firstLine="0"/>
        <w:rPr>
          <w:rFonts w:ascii="Lato" w:eastAsia="Lato" w:hAnsi="Lato" w:cs="Lato"/>
        </w:rPr>
      </w:pPr>
      <w:r>
        <w:rPr>
          <w:rFonts w:ascii="Lato" w:hAnsi="Lato"/>
        </w:rPr>
        <w:t xml:space="preserve">¡Hemos pasado un otoño espectacular en </w:t>
      </w:r>
      <w:r>
        <w:rPr>
          <w:rFonts w:ascii="Lato" w:hAnsi="Lato"/>
          <w:highlight w:val="lightGray"/>
        </w:rPr>
        <w:t>________</w:t>
      </w:r>
      <w:r>
        <w:rPr>
          <w:rFonts w:ascii="Lato" w:hAnsi="Lato"/>
        </w:rPr>
        <w:t xml:space="preserve"> </w:t>
      </w:r>
      <w:r w:rsidRPr="002C2401">
        <w:rPr>
          <w:rFonts w:ascii="Lato" w:hAnsi="Lato"/>
        </w:rPr>
        <w:t>(</w:t>
      </w:r>
      <w:proofErr w:type="spellStart"/>
      <w:r w:rsidRPr="002C2401">
        <w:rPr>
          <w:rFonts w:ascii="Lato" w:hAnsi="Lato"/>
        </w:rPr>
        <w:t>school</w:t>
      </w:r>
      <w:proofErr w:type="spellEnd"/>
      <w:r w:rsidRPr="002C2401">
        <w:rPr>
          <w:rFonts w:ascii="Lato" w:hAnsi="Lato"/>
        </w:rPr>
        <w:t>)! Estamos</w:t>
      </w:r>
      <w:r>
        <w:rPr>
          <w:rFonts w:ascii="Lato" w:hAnsi="Lato"/>
        </w:rPr>
        <w:t xml:space="preserve"> muy emocionados por </w:t>
      </w:r>
      <w:r>
        <w:rPr>
          <w:rFonts w:ascii="Lato" w:hAnsi="Lato"/>
          <w:highlight w:val="lightGray"/>
        </w:rPr>
        <w:t>__</w:t>
      </w:r>
      <w:r>
        <w:rPr>
          <w:rFonts w:ascii="Lato" w:hAnsi="Lato"/>
        </w:rPr>
        <w:t xml:space="preserve">, </w:t>
      </w:r>
      <w:r>
        <w:rPr>
          <w:rFonts w:ascii="Lato" w:hAnsi="Lato"/>
          <w:highlight w:val="lightGray"/>
        </w:rPr>
        <w:t>__</w:t>
      </w:r>
      <w:r>
        <w:rPr>
          <w:rFonts w:ascii="Lato" w:hAnsi="Lato"/>
        </w:rPr>
        <w:t xml:space="preserve"> y </w:t>
      </w:r>
      <w:r>
        <w:rPr>
          <w:rFonts w:ascii="Lato" w:hAnsi="Lato"/>
          <w:highlight w:val="lightGray"/>
        </w:rPr>
        <w:t>__</w:t>
      </w:r>
      <w:r>
        <w:rPr>
          <w:rFonts w:ascii="Lato" w:hAnsi="Lato"/>
        </w:rPr>
        <w:t xml:space="preserve">. Como comunidad de aprendizaje, buscamos continuamente mejorar </w:t>
      </w:r>
      <w:r>
        <w:rPr>
          <w:rFonts w:ascii="Lato" w:hAnsi="Lato"/>
          <w:highlight w:val="lightGray"/>
        </w:rPr>
        <w:t>________</w:t>
      </w:r>
      <w:r>
        <w:rPr>
          <w:rFonts w:ascii="Lato" w:hAnsi="Lato"/>
        </w:rPr>
        <w:t xml:space="preserve"> en </w:t>
      </w:r>
      <w:r>
        <w:rPr>
          <w:rFonts w:ascii="Lato" w:hAnsi="Lato"/>
          <w:highlight w:val="lightGray"/>
        </w:rPr>
        <w:t>________</w:t>
      </w:r>
      <w:r>
        <w:rPr>
          <w:rFonts w:ascii="Lato" w:hAnsi="Lato"/>
        </w:rPr>
        <w:t xml:space="preserve"> </w:t>
      </w:r>
      <w:r w:rsidRPr="002C2401">
        <w:rPr>
          <w:rFonts w:ascii="Lato" w:hAnsi="Lato"/>
        </w:rPr>
        <w:t>(</w:t>
      </w:r>
      <w:proofErr w:type="spellStart"/>
      <w:r w:rsidRPr="002C2401">
        <w:rPr>
          <w:rFonts w:ascii="Lato" w:hAnsi="Lato"/>
        </w:rPr>
        <w:t>school</w:t>
      </w:r>
      <w:proofErr w:type="spellEnd"/>
      <w:r w:rsidRPr="002C2401">
        <w:rPr>
          <w:rFonts w:ascii="Lato" w:hAnsi="Lato"/>
        </w:rPr>
        <w:t>).</w:t>
      </w:r>
      <w:r>
        <w:rPr>
          <w:rFonts w:ascii="Lato" w:hAnsi="Lato"/>
        </w:rPr>
        <w:t xml:space="preserve"> El boletín de calificaciones escolares es un recurso que utilizamos cada año para reflexionar sobre nuestras fortalezas y áreas de mejora. </w:t>
      </w:r>
    </w:p>
    <w:p w14:paraId="0000005C" w14:textId="77777777" w:rsidR="008B7329" w:rsidRDefault="008B7329">
      <w:pPr>
        <w:ind w:firstLine="0"/>
        <w:rPr>
          <w:rFonts w:ascii="Lato" w:eastAsia="Lato" w:hAnsi="Lato" w:cs="Lato"/>
        </w:rPr>
      </w:pPr>
    </w:p>
    <w:p w14:paraId="0000005D" w14:textId="206E19E3" w:rsidR="008B7329" w:rsidRPr="002C2401" w:rsidRDefault="005C4F79">
      <w:pPr>
        <w:ind w:firstLine="0"/>
        <w:rPr>
          <w:rFonts w:ascii="Lato" w:eastAsia="Lato" w:hAnsi="Lato" w:cs="Lato"/>
        </w:rPr>
      </w:pPr>
      <w:r w:rsidRPr="002C2401">
        <w:rPr>
          <w:rFonts w:ascii="Lato" w:hAnsi="Lato"/>
        </w:rPr>
        <w:t>La ley estatal (</w:t>
      </w:r>
      <w:hyperlink r:id="rId7">
        <w:r w:rsidRPr="005752C6">
          <w:rPr>
            <w:rFonts w:ascii="Lato" w:hAnsi="Lato"/>
            <w:color w:val="0000FF"/>
            <w:u w:val="single"/>
          </w:rPr>
          <w:t>Wis. Stat.</w:t>
        </w:r>
      </w:hyperlink>
      <w:hyperlink r:id="rId8">
        <w:r w:rsidRPr="005752C6">
          <w:rPr>
            <w:rFonts w:ascii="Lato" w:hAnsi="Lato"/>
            <w:color w:val="0000FF"/>
            <w:u w:val="single"/>
          </w:rPr>
          <w:t xml:space="preserve"> 115.385</w:t>
        </w:r>
      </w:hyperlink>
      <w:r w:rsidRPr="002C2401">
        <w:rPr>
          <w:rFonts w:ascii="Lato" w:hAnsi="Lato"/>
        </w:rPr>
        <w:t xml:space="preserve">) exige al Departamento de Instrucción Pública (DPI) que elabore un boletín de calificaciones escolares y un boletín de calificaciones del distrito para cada escuela y distrito financiado con fondos públicos del estado. Los boletines de calificaciones sirven para ayudar a las escuelas a utilizar los datos de desempeño para centrar sus esfuerzos de mejora a fin de preparar a los estudiantes para su futuro.  Estos boletines de calificaciones públicos pueden encontrarse en línea en: </w:t>
      </w:r>
      <w:hyperlink r:id="rId9">
        <w:r w:rsidRPr="002C2401">
          <w:rPr>
            <w:rFonts w:ascii="Lato" w:hAnsi="Lato"/>
            <w:color w:val="0000FF"/>
            <w:u w:val="single"/>
          </w:rPr>
          <w:t>http://dpi.wi.gov/accountability/report-cards</w:t>
        </w:r>
      </w:hyperlink>
      <w:r w:rsidRPr="002C2401">
        <w:rPr>
          <w:rFonts w:ascii="Lato" w:hAnsi="Lato"/>
        </w:rPr>
        <w:t xml:space="preserve">. </w:t>
      </w:r>
    </w:p>
    <w:p w14:paraId="0000005E" w14:textId="77777777" w:rsidR="008B7329" w:rsidRPr="002C2401" w:rsidRDefault="008B7329">
      <w:pPr>
        <w:ind w:firstLine="0"/>
        <w:rPr>
          <w:rFonts w:ascii="Lato" w:eastAsia="Lato" w:hAnsi="Lato" w:cs="Lato"/>
        </w:rPr>
      </w:pPr>
    </w:p>
    <w:p w14:paraId="0000005F" w14:textId="2C0D2984" w:rsidR="008B7329" w:rsidRPr="002C2401" w:rsidRDefault="005C4F79">
      <w:pPr>
        <w:ind w:firstLine="0"/>
        <w:rPr>
          <w:rFonts w:ascii="Lato" w:eastAsia="Lato" w:hAnsi="Lato" w:cs="Lato"/>
        </w:rPr>
      </w:pPr>
      <w:r w:rsidRPr="002C2401">
        <w:rPr>
          <w:rFonts w:ascii="Lato" w:hAnsi="Lato"/>
        </w:rPr>
        <w:t>Algunas escuelas, como la nuestra, no cuentan con los datos necesarios para calcular los puntajes de los boletines de calificaciones escolares y, en su lugar, participan en un proceso de</w:t>
      </w:r>
      <w:r w:rsidRPr="002C2401">
        <w:rPr>
          <w:rFonts w:ascii="Lato" w:hAnsi="Lato"/>
          <w:color w:val="212121"/>
        </w:rPr>
        <w:t xml:space="preserve"> medición de responsabilidad alternativo</w:t>
      </w:r>
      <w:r w:rsidRPr="002C2401">
        <w:rPr>
          <w:rFonts w:ascii="Lato" w:hAnsi="Lato"/>
        </w:rPr>
        <w:t xml:space="preserve"> (</w:t>
      </w:r>
      <w:proofErr w:type="spellStart"/>
      <w:r w:rsidR="00714E64">
        <w:fldChar w:fldCharType="begin"/>
      </w:r>
      <w:r w:rsidR="00714E64">
        <w:instrText>HYPERLINK "http://dpi.wi.gov/accountability/alternate-accountability" \h</w:instrText>
      </w:r>
      <w:r w:rsidR="00714E64">
        <w:fldChar w:fldCharType="separate"/>
      </w:r>
      <w:r w:rsidRPr="002C2401">
        <w:rPr>
          <w:rFonts w:ascii="Lato" w:hAnsi="Lato"/>
          <w:color w:val="0000FF"/>
          <w:u w:val="single"/>
        </w:rPr>
        <w:t>Alternate</w:t>
      </w:r>
      <w:proofErr w:type="spellEnd"/>
      <w:r w:rsidRPr="002C2401">
        <w:rPr>
          <w:rFonts w:ascii="Lato" w:hAnsi="Lato"/>
          <w:color w:val="0000FF"/>
          <w:u w:val="single"/>
        </w:rPr>
        <w:t xml:space="preserve"> </w:t>
      </w:r>
      <w:proofErr w:type="spellStart"/>
      <w:r w:rsidRPr="002C2401">
        <w:rPr>
          <w:rFonts w:ascii="Lato" w:hAnsi="Lato"/>
          <w:color w:val="0000FF"/>
          <w:u w:val="single"/>
        </w:rPr>
        <w:t>Accountability</w:t>
      </w:r>
      <w:proofErr w:type="spellEnd"/>
      <w:r w:rsidR="00714E64">
        <w:rPr>
          <w:rFonts w:ascii="Lato" w:hAnsi="Lato"/>
          <w:color w:val="0000FF"/>
          <w:u w:val="single"/>
        </w:rPr>
        <w:fldChar w:fldCharType="end"/>
      </w:r>
      <w:r w:rsidRPr="002C2401">
        <w:rPr>
          <w:rFonts w:ascii="Lato" w:hAnsi="Lato"/>
          <w:color w:val="0000FF"/>
        </w:rPr>
        <w:t>)</w:t>
      </w:r>
      <w:r w:rsidRPr="002C2401">
        <w:rPr>
          <w:rFonts w:ascii="Lato" w:hAnsi="Lato"/>
        </w:rPr>
        <w:t>. Esto incluye a las escuelas nuevas, las escuelas sin grados evaluados, las escuelas con menos de 20 estudiantes de un año académico completo que rindieron el examen estatal, o las escuelas con solo un año de datos del examen estatal. Debido a que los boletines de calificaciones dependen de múltiples puntos de datos a lo largo de varios años, el DPI no puede calcular un puntaje para un boletín de calificaciones tradicional para las escuelas en estos escenarios. En el año escolar 202</w:t>
      </w:r>
      <w:r w:rsidR="00714E64">
        <w:rPr>
          <w:rFonts w:ascii="Lato" w:hAnsi="Lato"/>
        </w:rPr>
        <w:t>2</w:t>
      </w:r>
      <w:r w:rsidRPr="002C2401">
        <w:rPr>
          <w:rFonts w:ascii="Lato" w:hAnsi="Lato"/>
        </w:rPr>
        <w:t>/202</w:t>
      </w:r>
      <w:r w:rsidR="00714E64">
        <w:rPr>
          <w:rFonts w:ascii="Lato" w:hAnsi="Lato"/>
        </w:rPr>
        <w:t>3</w:t>
      </w:r>
      <w:r w:rsidRPr="002C2401">
        <w:rPr>
          <w:rFonts w:ascii="Lato" w:hAnsi="Lato"/>
        </w:rPr>
        <w:t xml:space="preserve">, nuestra escuela participó en este proceso de medición de responsabilidad alternativo. </w:t>
      </w:r>
    </w:p>
    <w:p w14:paraId="00000060" w14:textId="77777777" w:rsidR="008B7329" w:rsidRPr="002C2401" w:rsidRDefault="008B7329">
      <w:pPr>
        <w:ind w:firstLine="0"/>
        <w:rPr>
          <w:rFonts w:ascii="Lato" w:eastAsia="Lato" w:hAnsi="Lato" w:cs="Lato"/>
          <w:color w:val="212121"/>
        </w:rPr>
      </w:pPr>
    </w:p>
    <w:p w14:paraId="00000061" w14:textId="6A71BAE8" w:rsidR="008B7329" w:rsidRDefault="005C4F79">
      <w:pPr>
        <w:ind w:firstLine="0"/>
        <w:rPr>
          <w:rFonts w:ascii="Lato" w:eastAsia="Lato" w:hAnsi="Lato" w:cs="Lato"/>
        </w:rPr>
      </w:pPr>
      <w:r w:rsidRPr="002C2401">
        <w:rPr>
          <w:rFonts w:ascii="Lato" w:hAnsi="Lato"/>
        </w:rPr>
        <w:t xml:space="preserve">El proceso de medición de responsabilidad alternativo es un proceso de autoevaluación supervisado por el distrito en el que las escuelas informan y evalúan su desempeño en la mejora de los logros estudiantiles en literatura inglesa (ELA), matemáticas, y en la preparación de los estudiantes que se encaminan a la universidad y su carrera profesional. Estas áreas prioritarias se alinean con las que se encuentran en los boletines de calificaciones escolares. En lugar de las cinco categorías de calificaciones del boletín de calificaciones, las escuelas que participan en el proceso de medición de responsabilidad alternativo reciben una calificación de </w:t>
      </w:r>
      <w:r w:rsidRPr="002C2401">
        <w:rPr>
          <w:rFonts w:ascii="Lato" w:hAnsi="Lato"/>
          <w:i/>
        </w:rPr>
        <w:t>Progreso satisfactorio (</w:t>
      </w:r>
      <w:proofErr w:type="spellStart"/>
      <w:r w:rsidRPr="002C2401">
        <w:rPr>
          <w:rFonts w:ascii="Lato" w:hAnsi="Lato"/>
          <w:i/>
        </w:rPr>
        <w:t>Satisfactory</w:t>
      </w:r>
      <w:proofErr w:type="spellEnd"/>
      <w:r w:rsidRPr="002C2401">
        <w:rPr>
          <w:rFonts w:ascii="Lato" w:hAnsi="Lato"/>
          <w:i/>
        </w:rPr>
        <w:t xml:space="preserve"> </w:t>
      </w:r>
      <w:proofErr w:type="spellStart"/>
      <w:r w:rsidRPr="002C2401">
        <w:rPr>
          <w:rFonts w:ascii="Lato" w:hAnsi="Lato"/>
          <w:i/>
        </w:rPr>
        <w:t>Progress</w:t>
      </w:r>
      <w:proofErr w:type="spellEnd"/>
      <w:r w:rsidRPr="002C2401">
        <w:rPr>
          <w:rFonts w:ascii="Lato" w:hAnsi="Lato"/>
        </w:rPr>
        <w:t xml:space="preserve">) o </w:t>
      </w:r>
      <w:r w:rsidRPr="002C2401">
        <w:rPr>
          <w:rFonts w:ascii="Lato" w:hAnsi="Lato"/>
          <w:i/>
        </w:rPr>
        <w:t>Necesita mejorar (</w:t>
      </w:r>
      <w:proofErr w:type="spellStart"/>
      <w:r w:rsidRPr="002C2401">
        <w:rPr>
          <w:rFonts w:ascii="Lato" w:hAnsi="Lato"/>
          <w:i/>
        </w:rPr>
        <w:t>Needs</w:t>
      </w:r>
      <w:proofErr w:type="spellEnd"/>
      <w:r w:rsidRPr="002C2401">
        <w:rPr>
          <w:rFonts w:ascii="Lato" w:hAnsi="Lato"/>
          <w:i/>
        </w:rPr>
        <w:t xml:space="preserve"> </w:t>
      </w:r>
      <w:proofErr w:type="spellStart"/>
      <w:r w:rsidRPr="002C2401">
        <w:rPr>
          <w:rFonts w:ascii="Lato" w:hAnsi="Lato"/>
          <w:i/>
        </w:rPr>
        <w:t>Improvement</w:t>
      </w:r>
      <w:proofErr w:type="spellEnd"/>
      <w:r w:rsidRPr="002C2401">
        <w:rPr>
          <w:rFonts w:ascii="Lato" w:hAnsi="Lato"/>
          <w:i/>
        </w:rPr>
        <w:t>)</w:t>
      </w:r>
      <w:r w:rsidRPr="002C2401">
        <w:rPr>
          <w:rFonts w:ascii="Lato" w:hAnsi="Lato"/>
        </w:rPr>
        <w:t>.</w:t>
      </w:r>
    </w:p>
    <w:p w14:paraId="00000062" w14:textId="77777777" w:rsidR="008B7329" w:rsidRDefault="008B7329">
      <w:pPr>
        <w:ind w:firstLine="0"/>
        <w:rPr>
          <w:rFonts w:ascii="Lato" w:eastAsia="Lato" w:hAnsi="Lato" w:cs="Lato"/>
        </w:rPr>
      </w:pPr>
    </w:p>
    <w:p w14:paraId="00000063" w14:textId="3A9F800E" w:rsidR="008B7329" w:rsidRDefault="005C4F79">
      <w:pPr>
        <w:ind w:firstLine="0"/>
        <w:rPr>
          <w:rFonts w:ascii="Lato" w:eastAsia="Lato" w:hAnsi="Lato" w:cs="Lato"/>
        </w:rPr>
      </w:pPr>
      <w:r>
        <w:rPr>
          <w:rFonts w:ascii="Lato" w:hAnsi="Lato"/>
          <w:highlight w:val="lightGray"/>
        </w:rPr>
        <w:t>________</w:t>
      </w:r>
      <w:r>
        <w:rPr>
          <w:rFonts w:ascii="Lato" w:hAnsi="Lato"/>
        </w:rPr>
        <w:t xml:space="preserve"> (</w:t>
      </w:r>
      <w:proofErr w:type="spellStart"/>
      <w:r w:rsidRPr="002C2401">
        <w:rPr>
          <w:rFonts w:ascii="Lato" w:hAnsi="Lato"/>
        </w:rPr>
        <w:t>school</w:t>
      </w:r>
      <w:proofErr w:type="spellEnd"/>
      <w:r w:rsidRPr="002C2401">
        <w:rPr>
          <w:rFonts w:ascii="Lato" w:hAnsi="Lato"/>
        </w:rPr>
        <w:t>), según</w:t>
      </w:r>
      <w:r>
        <w:rPr>
          <w:rFonts w:ascii="Lato" w:hAnsi="Lato"/>
        </w:rPr>
        <w:t xml:space="preserve"> nuestro desempeño en 202</w:t>
      </w:r>
      <w:r w:rsidR="00714E64">
        <w:rPr>
          <w:rFonts w:ascii="Lato" w:hAnsi="Lato"/>
        </w:rPr>
        <w:t>2</w:t>
      </w:r>
      <w:r>
        <w:rPr>
          <w:rFonts w:ascii="Lato" w:hAnsi="Lato"/>
        </w:rPr>
        <w:t>/202</w:t>
      </w:r>
      <w:r w:rsidR="00714E64">
        <w:rPr>
          <w:rFonts w:ascii="Lato" w:hAnsi="Lato"/>
        </w:rPr>
        <w:t>3</w:t>
      </w:r>
      <w:r>
        <w:rPr>
          <w:rFonts w:ascii="Lato" w:hAnsi="Lato"/>
        </w:rPr>
        <w:t xml:space="preserve">, está calificada como </w:t>
      </w:r>
      <w:r>
        <w:rPr>
          <w:rFonts w:ascii="Lato" w:hAnsi="Lato"/>
          <w:highlight w:val="lightGray"/>
        </w:rPr>
        <w:t>________</w:t>
      </w:r>
      <w:r>
        <w:rPr>
          <w:rFonts w:ascii="Lato" w:hAnsi="Lato"/>
        </w:rPr>
        <w:t xml:space="preserve"> (Progreso satisfactorio o Necesita mejorar) como se muestra en la primera página del boletín de calificaciones escolares. Los boletines de calificaciones del distrito incluyen a todos los estudiantes del distrito, incluso los de nuestra escuela. El puntaje general del boletín de calificaciones del distrito es de </w:t>
      </w:r>
      <w:r>
        <w:rPr>
          <w:rFonts w:ascii="Lato" w:hAnsi="Lato"/>
          <w:highlight w:val="lightGray"/>
        </w:rPr>
        <w:t>__</w:t>
      </w:r>
      <w:r>
        <w:rPr>
          <w:rFonts w:ascii="Lato" w:hAnsi="Lato"/>
        </w:rPr>
        <w:t xml:space="preserve">con una calificación de </w:t>
      </w:r>
      <w:r>
        <w:rPr>
          <w:rFonts w:ascii="Lato" w:hAnsi="Lato"/>
          <w:highlight w:val="lightGray"/>
        </w:rPr>
        <w:t>__</w:t>
      </w:r>
      <w:r>
        <w:rPr>
          <w:rFonts w:ascii="Lato" w:hAnsi="Lato"/>
        </w:rPr>
        <w:t xml:space="preserve">, o </w:t>
      </w:r>
      <w:r>
        <w:rPr>
          <w:rFonts w:ascii="Lato" w:hAnsi="Lato"/>
          <w:highlight w:val="lightGray"/>
        </w:rPr>
        <w:t>__</w:t>
      </w:r>
      <w:r>
        <w:rPr>
          <w:rFonts w:ascii="Lato" w:hAnsi="Lato"/>
        </w:rPr>
        <w:t>estrellas.</w:t>
      </w:r>
    </w:p>
    <w:p w14:paraId="00000064" w14:textId="77777777" w:rsidR="008B7329" w:rsidRDefault="008B7329">
      <w:pPr>
        <w:ind w:firstLine="0"/>
        <w:rPr>
          <w:rFonts w:ascii="Lato" w:eastAsia="Lato" w:hAnsi="Lato" w:cs="Lato"/>
        </w:rPr>
      </w:pPr>
    </w:p>
    <w:p w14:paraId="00000065" w14:textId="77777777" w:rsidR="008B7329" w:rsidRDefault="005C4F79">
      <w:pPr>
        <w:ind w:firstLine="0"/>
        <w:rPr>
          <w:rFonts w:ascii="Lato" w:eastAsia="Lato" w:hAnsi="Lato" w:cs="Lato"/>
        </w:rPr>
      </w:pPr>
      <w:r>
        <w:rPr>
          <w:rFonts w:ascii="Lato" w:hAnsi="Lato"/>
        </w:rPr>
        <w:t xml:space="preserve">Como señala </w:t>
      </w:r>
      <w:r w:rsidRPr="002C2401">
        <w:rPr>
          <w:rFonts w:ascii="Lato" w:hAnsi="Lato"/>
        </w:rPr>
        <w:t>el DPI, estos</w:t>
      </w:r>
      <w:r>
        <w:rPr>
          <w:rFonts w:ascii="Lato" w:hAnsi="Lato"/>
        </w:rPr>
        <w:t xml:space="preserve"> boletines de calificaciones son solo una fuente de información sobre nuestra escuela. Por ello, quiero compartir algunos otros datos que ayudan a esclarecer algunos de nuestros éxitos y áreas de desafío en nuestra escuela/distrito. Estos son algunos de los resultados que demuestran que avanzamos en la dirección correcta.</w:t>
      </w:r>
    </w:p>
    <w:p w14:paraId="00000066" w14:textId="77777777" w:rsidR="008B7329" w:rsidRDefault="008B7329">
      <w:pPr>
        <w:ind w:firstLine="0"/>
        <w:rPr>
          <w:rFonts w:ascii="Lato" w:eastAsia="Lato" w:hAnsi="Lato" w:cs="Lato"/>
        </w:rPr>
      </w:pPr>
    </w:p>
    <w:p w14:paraId="00000067" w14:textId="77777777" w:rsidR="008B7329" w:rsidRDefault="005C4F79">
      <w:pPr>
        <w:shd w:val="clear" w:color="auto" w:fill="D9D9D9"/>
        <w:ind w:firstLine="0"/>
        <w:rPr>
          <w:rFonts w:ascii="Lato" w:eastAsia="Lato" w:hAnsi="Lato" w:cs="Lato"/>
          <w:highlight w:val="yellow"/>
        </w:rPr>
      </w:pPr>
      <w:r w:rsidRPr="002C2401">
        <w:rPr>
          <w:rFonts w:ascii="Lato" w:hAnsi="Lato"/>
        </w:rPr>
        <w:t>[INSERT LOCAL DATA HERE.]</w:t>
      </w:r>
    </w:p>
    <w:p w14:paraId="00000068" w14:textId="77777777" w:rsidR="008B7329" w:rsidRDefault="008B7329">
      <w:pPr>
        <w:ind w:firstLine="0"/>
        <w:rPr>
          <w:rFonts w:ascii="Lato" w:eastAsia="Lato" w:hAnsi="Lato" w:cs="Lato"/>
          <w:b/>
        </w:rPr>
      </w:pPr>
    </w:p>
    <w:p w14:paraId="00000069" w14:textId="77777777" w:rsidR="008B7329" w:rsidRDefault="008B7329">
      <w:pPr>
        <w:ind w:firstLine="0"/>
        <w:rPr>
          <w:rFonts w:ascii="Lato" w:eastAsia="Lato" w:hAnsi="Lato" w:cs="Lato"/>
        </w:rPr>
      </w:pPr>
    </w:p>
    <w:p w14:paraId="0000006A" w14:textId="77777777" w:rsidR="008B7329" w:rsidRDefault="008B7329">
      <w:pPr>
        <w:ind w:firstLine="0"/>
        <w:rPr>
          <w:rFonts w:ascii="Lato" w:eastAsia="Lato" w:hAnsi="Lato" w:cs="Lato"/>
        </w:rPr>
      </w:pPr>
    </w:p>
    <w:p w14:paraId="0000006B" w14:textId="77777777" w:rsidR="008B7329" w:rsidRDefault="005C4F79">
      <w:pPr>
        <w:ind w:firstLine="0"/>
        <w:rPr>
          <w:rFonts w:ascii="Lato" w:eastAsia="Lato" w:hAnsi="Lato" w:cs="Lato"/>
        </w:rPr>
      </w:pPr>
      <w:r>
        <w:rPr>
          <w:rFonts w:ascii="Lato" w:hAnsi="Lato"/>
        </w:rPr>
        <w:t xml:space="preserve">Se puede acceder en línea a los boletines de calificaciones escolares y del distrito en </w:t>
      </w:r>
      <w:hyperlink r:id="rId10">
        <w:r w:rsidRPr="002C2401">
          <w:rPr>
            <w:rFonts w:ascii="Lato" w:hAnsi="Lato"/>
            <w:color w:val="0000FF"/>
            <w:u w:val="single"/>
          </w:rPr>
          <w:t>http://dpi.wi.gov/accountability/report-cards</w:t>
        </w:r>
      </w:hyperlink>
      <w:r w:rsidRPr="002C2401">
        <w:rPr>
          <w:rFonts w:ascii="Lato" w:hAnsi="Lato"/>
        </w:rPr>
        <w:t>,</w:t>
      </w:r>
      <w:r>
        <w:rPr>
          <w:rFonts w:ascii="Lato" w:hAnsi="Lato"/>
        </w:rPr>
        <w:t xml:space="preserve"> junto con los recursos en los que se explican sobre los boletines de calificaciones. Incluí el boletín de calificaciones para </w:t>
      </w:r>
      <w:r>
        <w:rPr>
          <w:rFonts w:ascii="Lato" w:hAnsi="Lato"/>
          <w:highlight w:val="lightGray"/>
        </w:rPr>
        <w:t>________</w:t>
      </w:r>
      <w:r>
        <w:rPr>
          <w:rFonts w:ascii="Lato" w:hAnsi="Lato"/>
        </w:rPr>
        <w:t xml:space="preserve"> (escuela/distrito) aquí también. Tengan en cuenta que, dado que hay muy pocos datos para calcular los puntajes regulares de nuestra escuela, a lo largo verán </w:t>
      </w:r>
      <w:r w:rsidRPr="002C2401">
        <w:rPr>
          <w:rFonts w:ascii="Lato" w:hAnsi="Lato"/>
        </w:rPr>
        <w:t>muchos “</w:t>
      </w:r>
      <w:proofErr w:type="spellStart"/>
      <w:r w:rsidRPr="002C2401">
        <w:rPr>
          <w:rFonts w:ascii="Lato" w:hAnsi="Lato"/>
        </w:rPr>
        <w:t>NAs</w:t>
      </w:r>
      <w:proofErr w:type="spellEnd"/>
      <w:r w:rsidRPr="002C2401">
        <w:rPr>
          <w:rFonts w:ascii="Lato" w:hAnsi="Lato"/>
        </w:rPr>
        <w:t>”.</w:t>
      </w:r>
      <w:r>
        <w:rPr>
          <w:rFonts w:ascii="Lato" w:hAnsi="Lato"/>
        </w:rPr>
        <w:t xml:space="preserve"> Nuestro boletín de calificaciones escolares también se encuentra publicado en nuestro sitio web: </w:t>
      </w:r>
      <w:r>
        <w:rPr>
          <w:rFonts w:ascii="Lato" w:hAnsi="Lato"/>
          <w:highlight w:val="lightGray"/>
        </w:rPr>
        <w:t>_______</w:t>
      </w:r>
      <w:r>
        <w:rPr>
          <w:rFonts w:ascii="Lato" w:hAnsi="Lato"/>
        </w:rPr>
        <w:t>.</w:t>
      </w:r>
    </w:p>
    <w:p w14:paraId="0000006C" w14:textId="77777777" w:rsidR="008B7329" w:rsidRDefault="008B7329">
      <w:pPr>
        <w:ind w:firstLine="0"/>
        <w:rPr>
          <w:rFonts w:ascii="Lato" w:eastAsia="Lato" w:hAnsi="Lato" w:cs="Lato"/>
        </w:rPr>
      </w:pPr>
    </w:p>
    <w:p w14:paraId="0000006D" w14:textId="5F95EA48" w:rsidR="008B7329" w:rsidRDefault="005C4F79">
      <w:pPr>
        <w:ind w:firstLine="0"/>
        <w:rPr>
          <w:rFonts w:ascii="Lato" w:eastAsia="Lato" w:hAnsi="Lato" w:cs="Lato"/>
        </w:rPr>
      </w:pPr>
      <w:r>
        <w:rPr>
          <w:rFonts w:ascii="Lato" w:hAnsi="Lato"/>
        </w:rPr>
        <w:t>Si tienen alguna duda o comentario, no duden en comunicarse conmigo. ¡Espero trabajar con ustedes para que el 202</w:t>
      </w:r>
      <w:r w:rsidR="00714E64">
        <w:rPr>
          <w:rFonts w:ascii="Lato" w:hAnsi="Lato"/>
        </w:rPr>
        <w:t>3</w:t>
      </w:r>
      <w:r>
        <w:rPr>
          <w:rFonts w:ascii="Lato" w:hAnsi="Lato"/>
        </w:rPr>
        <w:t>/202</w:t>
      </w:r>
      <w:r w:rsidR="00714E64">
        <w:rPr>
          <w:rFonts w:ascii="Lato" w:hAnsi="Lato"/>
        </w:rPr>
        <w:t>4</w:t>
      </w:r>
      <w:r>
        <w:rPr>
          <w:rFonts w:ascii="Lato" w:hAnsi="Lato"/>
        </w:rPr>
        <w:t xml:space="preserve"> sea un año escolar exitoso para su estudiante!</w:t>
      </w:r>
    </w:p>
    <w:p w14:paraId="0000006E" w14:textId="77777777" w:rsidR="008B7329" w:rsidRDefault="008B7329">
      <w:pPr>
        <w:ind w:firstLine="0"/>
        <w:rPr>
          <w:rFonts w:ascii="Lato" w:eastAsia="Lato" w:hAnsi="Lato" w:cs="Lato"/>
        </w:rPr>
      </w:pPr>
    </w:p>
    <w:p w14:paraId="0000006F" w14:textId="77777777" w:rsidR="008B7329" w:rsidRDefault="005C4F79">
      <w:pPr>
        <w:ind w:firstLine="0"/>
        <w:rPr>
          <w:rFonts w:ascii="Lato" w:eastAsia="Lato" w:hAnsi="Lato" w:cs="Lato"/>
        </w:rPr>
      </w:pPr>
      <w:r>
        <w:rPr>
          <w:rFonts w:ascii="Lato" w:hAnsi="Lato"/>
        </w:rPr>
        <w:t>Atentamente,</w:t>
      </w:r>
    </w:p>
    <w:p w14:paraId="00000070" w14:textId="77777777" w:rsidR="008B7329" w:rsidRDefault="008B7329">
      <w:pPr>
        <w:ind w:firstLine="0"/>
        <w:rPr>
          <w:rFonts w:ascii="Lato" w:eastAsia="Lato" w:hAnsi="Lato" w:cs="Lato"/>
        </w:rPr>
      </w:pPr>
    </w:p>
    <w:p w14:paraId="00000071" w14:textId="77777777" w:rsidR="008B7329" w:rsidRDefault="008B7329">
      <w:pPr>
        <w:ind w:firstLine="0"/>
        <w:rPr>
          <w:rFonts w:ascii="Lato" w:eastAsia="Lato" w:hAnsi="Lato" w:cs="Lato"/>
        </w:rPr>
      </w:pPr>
    </w:p>
    <w:p w14:paraId="00000072" w14:textId="77777777" w:rsidR="008B7329" w:rsidRDefault="008B7329">
      <w:pPr>
        <w:ind w:firstLine="0"/>
        <w:rPr>
          <w:rFonts w:ascii="Lato" w:eastAsia="Lato" w:hAnsi="Lato" w:cs="Lato"/>
        </w:rPr>
      </w:pPr>
    </w:p>
    <w:p w14:paraId="00000073" w14:textId="77777777" w:rsidR="008B7329" w:rsidRDefault="005C4F79">
      <w:pPr>
        <w:ind w:firstLine="0"/>
        <w:rPr>
          <w:rFonts w:ascii="Lato" w:eastAsia="Lato" w:hAnsi="Lato" w:cs="Lato"/>
          <w:highlight w:val="yellow"/>
        </w:rPr>
      </w:pPr>
      <w:bookmarkStart w:id="1" w:name="_gjdgxs"/>
      <w:bookmarkEnd w:id="1"/>
      <w:r w:rsidRPr="002C2401">
        <w:rPr>
          <w:rFonts w:ascii="Lato" w:hAnsi="Lato"/>
        </w:rPr>
        <w:t>(</w:t>
      </w:r>
      <w:proofErr w:type="spellStart"/>
      <w:r w:rsidRPr="002C2401">
        <w:rPr>
          <w:rFonts w:ascii="Lato" w:hAnsi="Lato"/>
        </w:rPr>
        <w:t>name</w:t>
      </w:r>
      <w:proofErr w:type="spellEnd"/>
      <w:r w:rsidRPr="002C2401">
        <w:rPr>
          <w:rFonts w:ascii="Lato" w:hAnsi="Lato"/>
        </w:rPr>
        <w:t xml:space="preserve"> and </w:t>
      </w:r>
      <w:proofErr w:type="spellStart"/>
      <w:r w:rsidRPr="002C2401">
        <w:rPr>
          <w:rFonts w:ascii="Lato" w:hAnsi="Lato"/>
        </w:rPr>
        <w:t>contact</w:t>
      </w:r>
      <w:proofErr w:type="spellEnd"/>
      <w:r w:rsidRPr="002C2401">
        <w:rPr>
          <w:rFonts w:ascii="Lato" w:hAnsi="Lato"/>
        </w:rPr>
        <w:t xml:space="preserve"> </w:t>
      </w:r>
      <w:proofErr w:type="spellStart"/>
      <w:r w:rsidRPr="002C2401">
        <w:rPr>
          <w:rFonts w:ascii="Lato" w:hAnsi="Lato"/>
        </w:rPr>
        <w:t>information</w:t>
      </w:r>
      <w:proofErr w:type="spellEnd"/>
      <w:r w:rsidRPr="002C2401">
        <w:rPr>
          <w:rFonts w:ascii="Lato" w:hAnsi="Lato"/>
        </w:rPr>
        <w:t xml:space="preserve"> </w:t>
      </w:r>
      <w:proofErr w:type="spellStart"/>
      <w:r w:rsidRPr="002C2401">
        <w:rPr>
          <w:rFonts w:ascii="Lato" w:hAnsi="Lato"/>
        </w:rPr>
        <w:t>of</w:t>
      </w:r>
      <w:proofErr w:type="spellEnd"/>
      <w:r w:rsidRPr="002C2401">
        <w:rPr>
          <w:rFonts w:ascii="Lato" w:hAnsi="Lato"/>
        </w:rPr>
        <w:t xml:space="preserve"> principal/</w:t>
      </w:r>
      <w:proofErr w:type="spellStart"/>
      <w:r w:rsidRPr="002C2401">
        <w:rPr>
          <w:rFonts w:ascii="Lato" w:hAnsi="Lato"/>
        </w:rPr>
        <w:t>administrator</w:t>
      </w:r>
      <w:proofErr w:type="spellEnd"/>
      <w:r w:rsidRPr="002C2401">
        <w:rPr>
          <w:rFonts w:ascii="Lato" w:hAnsi="Lato"/>
        </w:rPr>
        <w:t>)</w:t>
      </w:r>
    </w:p>
    <w:p w14:paraId="00000074" w14:textId="77777777" w:rsidR="008B7329" w:rsidRDefault="008B7329">
      <w:pPr>
        <w:ind w:firstLine="0"/>
        <w:rPr>
          <w:rFonts w:ascii="Lato" w:eastAsia="Lato" w:hAnsi="Lato" w:cs="Lato"/>
          <w:highlight w:val="lightGray"/>
        </w:rPr>
      </w:pPr>
      <w:bookmarkStart w:id="2" w:name="_jq41ebiiwtvf"/>
      <w:bookmarkEnd w:id="2"/>
    </w:p>
    <w:sectPr w:rsidR="008B7329">
      <w:headerReference w:type="default" r:id="rId11"/>
      <w:pgSz w:w="12240" w:h="15840"/>
      <w:pgMar w:top="1440" w:right="1440" w:bottom="1152"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BCB9" w14:textId="77777777" w:rsidR="00172855" w:rsidRDefault="00172855">
      <w:r>
        <w:separator/>
      </w:r>
    </w:p>
  </w:endnote>
  <w:endnote w:type="continuationSeparator" w:id="0">
    <w:p w14:paraId="64BB9191" w14:textId="77777777" w:rsidR="00172855" w:rsidRDefault="0017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97BF" w14:textId="77777777" w:rsidR="00172855" w:rsidRDefault="00172855">
      <w:r>
        <w:separator/>
      </w:r>
    </w:p>
  </w:footnote>
  <w:footnote w:type="continuationSeparator" w:id="0">
    <w:p w14:paraId="50761CA8" w14:textId="77777777" w:rsidR="00172855" w:rsidRDefault="0017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8B7329" w:rsidRDefault="008B7329">
    <w:pPr>
      <w:ind w:firstLine="0"/>
      <w:jc w:val="center"/>
      <w:rPr>
        <w:rFonts w:ascii="Lato" w:eastAsia="Lato" w:hAnsi="Lato" w:cs="Lato"/>
        <w:sz w:val="24"/>
        <w:szCs w:val="24"/>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10A12"/>
    <w:multiLevelType w:val="multilevel"/>
    <w:tmpl w:val="FB602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605F84"/>
    <w:multiLevelType w:val="multilevel"/>
    <w:tmpl w:val="48380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950" w:hanging="87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424A1E"/>
    <w:multiLevelType w:val="multilevel"/>
    <w:tmpl w:val="6EAAE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950" w:hanging="87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3027563">
    <w:abstractNumId w:val="1"/>
  </w:num>
  <w:num w:numId="2" w16cid:durableId="1540976812">
    <w:abstractNumId w:val="2"/>
  </w:num>
  <w:num w:numId="3" w16cid:durableId="198418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29"/>
    <w:rsid w:val="00172855"/>
    <w:rsid w:val="002C2401"/>
    <w:rsid w:val="004068D7"/>
    <w:rsid w:val="005752C6"/>
    <w:rsid w:val="005854B1"/>
    <w:rsid w:val="005C4F79"/>
    <w:rsid w:val="006C2E4E"/>
    <w:rsid w:val="00714E64"/>
    <w:rsid w:val="00813035"/>
    <w:rsid w:val="008B7329"/>
    <w:rsid w:val="0098732B"/>
    <w:rsid w:val="00AD44CA"/>
    <w:rsid w:val="00AF1739"/>
    <w:rsid w:val="00D67715"/>
    <w:rsid w:val="00DD7215"/>
    <w:rsid w:val="00FC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3991"/>
  <w15:docId w15:val="{AC2C41E4-6E8E-4092-B8E0-B1778616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12" w:space="1" w:color="365F91"/>
      </w:pBdr>
      <w:spacing w:before="600" w:after="80"/>
      <w:ind w:firstLine="0"/>
      <w:outlineLvl w:val="0"/>
    </w:pPr>
    <w:rPr>
      <w:rFonts w:ascii="Cambria" w:eastAsia="Cambria" w:hAnsi="Cambria" w:cs="Cambria"/>
      <w:b/>
      <w:color w:val="365F91"/>
      <w:sz w:val="24"/>
      <w:szCs w:val="24"/>
    </w:rPr>
  </w:style>
  <w:style w:type="paragraph" w:styleId="Heading2">
    <w:name w:val="heading 2"/>
    <w:basedOn w:val="Normal"/>
    <w:next w:val="Normal"/>
    <w:uiPriority w:val="9"/>
    <w:semiHidden/>
    <w:unhideWhenUsed/>
    <w:qFormat/>
    <w:pPr>
      <w:pBdr>
        <w:bottom w:val="single" w:sz="8" w:space="1" w:color="4F81BD"/>
      </w:pBdr>
      <w:spacing w:before="200" w:after="80"/>
      <w:ind w:firstLine="0"/>
      <w:outlineLvl w:val="1"/>
    </w:pPr>
    <w:rPr>
      <w:rFonts w:ascii="Cambria" w:eastAsia="Cambria" w:hAnsi="Cambria" w:cs="Cambria"/>
      <w:color w:val="365F91"/>
      <w:sz w:val="24"/>
      <w:szCs w:val="24"/>
    </w:rPr>
  </w:style>
  <w:style w:type="paragraph" w:styleId="Heading3">
    <w:name w:val="heading 3"/>
    <w:basedOn w:val="Normal"/>
    <w:next w:val="Normal"/>
    <w:uiPriority w:val="9"/>
    <w:semiHidden/>
    <w:unhideWhenUsed/>
    <w:qFormat/>
    <w:pPr>
      <w:pBdr>
        <w:bottom w:val="single" w:sz="4" w:space="1" w:color="95B3D7"/>
      </w:pBdr>
      <w:spacing w:before="200" w:after="80"/>
      <w:ind w:firstLine="0"/>
      <w:outlineLvl w:val="2"/>
    </w:pPr>
    <w:rPr>
      <w:rFonts w:ascii="Cambria" w:eastAsia="Cambria" w:hAnsi="Cambria" w:cs="Cambria"/>
      <w:color w:val="4F81BD"/>
      <w:sz w:val="24"/>
      <w:szCs w:val="24"/>
    </w:rPr>
  </w:style>
  <w:style w:type="paragraph" w:styleId="Heading4">
    <w:name w:val="heading 4"/>
    <w:basedOn w:val="Normal"/>
    <w:next w:val="Normal"/>
    <w:uiPriority w:val="9"/>
    <w:semiHidden/>
    <w:unhideWhenUsed/>
    <w:qFormat/>
    <w:pPr>
      <w:pBdr>
        <w:bottom w:val="single" w:sz="4" w:space="2" w:color="B8CCE4"/>
      </w:pBdr>
      <w:spacing w:before="200" w:after="80"/>
      <w:ind w:firstLine="0"/>
      <w:outlineLvl w:val="3"/>
    </w:pPr>
    <w:rPr>
      <w:rFonts w:ascii="Cambria" w:eastAsia="Cambria" w:hAnsi="Cambria" w:cs="Cambria"/>
      <w:i/>
      <w:color w:val="4F81BD"/>
      <w:sz w:val="24"/>
      <w:szCs w:val="24"/>
    </w:rPr>
  </w:style>
  <w:style w:type="paragraph" w:styleId="Heading5">
    <w:name w:val="heading 5"/>
    <w:basedOn w:val="Normal"/>
    <w:next w:val="Normal"/>
    <w:uiPriority w:val="9"/>
    <w:semiHidden/>
    <w:unhideWhenUsed/>
    <w:qFormat/>
    <w:pPr>
      <w:spacing w:before="200" w:after="80"/>
      <w:ind w:firstLine="0"/>
      <w:outlineLvl w:val="4"/>
    </w:pPr>
    <w:rPr>
      <w:rFonts w:ascii="Cambria" w:eastAsia="Cambria" w:hAnsi="Cambria" w:cs="Cambria"/>
      <w:color w:val="4F81BD"/>
      <w:sz w:val="20"/>
      <w:szCs w:val="20"/>
    </w:rPr>
  </w:style>
  <w:style w:type="paragraph" w:styleId="Heading6">
    <w:name w:val="heading 6"/>
    <w:basedOn w:val="Normal"/>
    <w:next w:val="Normal"/>
    <w:uiPriority w:val="9"/>
    <w:semiHidden/>
    <w:unhideWhenUsed/>
    <w:qFormat/>
    <w:pPr>
      <w:spacing w:before="280" w:after="100"/>
      <w:ind w:firstLine="0"/>
      <w:outlineLvl w:val="5"/>
    </w:pPr>
    <w:rPr>
      <w:rFonts w:ascii="Cambria" w:eastAsia="Cambria" w:hAnsi="Cambria" w:cs="Cambria"/>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8" w:space="10" w:color="A7BFDE"/>
        <w:bottom w:val="single" w:sz="24" w:space="15" w:color="9BBB59"/>
      </w:pBdr>
      <w:ind w:firstLine="0"/>
      <w:jc w:val="center"/>
    </w:pPr>
    <w:rPr>
      <w:rFonts w:ascii="Cambria" w:eastAsia="Cambria" w:hAnsi="Cambria" w:cs="Cambria"/>
      <w:i/>
      <w:color w:val="243F60"/>
      <w:sz w:val="60"/>
      <w:szCs w:val="60"/>
    </w:rPr>
  </w:style>
  <w:style w:type="paragraph" w:styleId="Subtitle">
    <w:name w:val="Subtitle"/>
    <w:basedOn w:val="Normal"/>
    <w:next w:val="Normal"/>
    <w:uiPriority w:val="11"/>
    <w:qFormat/>
    <w:pPr>
      <w:spacing w:before="200" w:after="900"/>
      <w:ind w:firstLine="0"/>
      <w:jc w:val="right"/>
    </w:pPr>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legis.wisconsin.gov/statutes/statutes/115/II/3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legis.wisconsin.gov/statutes/statutes/115/II/3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pi.wi.gov/accountability/report-cards" TargetMode="External"/><Relationship Id="rId4" Type="http://schemas.openxmlformats.org/officeDocument/2006/relationships/webSettings" Target="webSettings.xml"/><Relationship Id="rId9" Type="http://schemas.openxmlformats.org/officeDocument/2006/relationships/hyperlink" Target="http://dpi.wi.gov/accountability/report-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Chambers, Patrick A. DPI</dc:creator>
  <cp:lastModifiedBy>Chambers, Patrick A. DPI</cp:lastModifiedBy>
  <cp:revision>5</cp:revision>
  <dcterms:created xsi:type="dcterms:W3CDTF">2022-09-23T17:49:00Z</dcterms:created>
  <dcterms:modified xsi:type="dcterms:W3CDTF">2023-09-21T16:54:00Z</dcterms:modified>
</cp:coreProperties>
</file>