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A40" w14:textId="77777777" w:rsidR="00E04ABC" w:rsidRPr="00EB3F3C" w:rsidRDefault="00E04ABC" w:rsidP="00E04ABC">
      <w:pPr>
        <w:rPr>
          <w:rFonts w:ascii="Lato" w:hAnsi="Lato"/>
          <w:i/>
        </w:rPr>
      </w:pPr>
      <w:proofErr w:type="spellStart"/>
      <w:r w:rsidRPr="00EB3F3C">
        <w:rPr>
          <w:rFonts w:ascii="Lato" w:hAnsi="Lato"/>
          <w:i/>
          <w:highlight w:val="yellow"/>
        </w:rPr>
        <w:t>Print</w:t>
      </w:r>
      <w:proofErr w:type="spellEnd"/>
      <w:r w:rsidRPr="00EB3F3C">
        <w:rPr>
          <w:rFonts w:ascii="Lato" w:hAnsi="Lato"/>
          <w:i/>
          <w:highlight w:val="yellow"/>
        </w:rPr>
        <w:t xml:space="preserve"> on </w:t>
      </w:r>
      <w:proofErr w:type="spellStart"/>
      <w:r w:rsidRPr="00EB3F3C">
        <w:rPr>
          <w:rFonts w:ascii="Lato" w:hAnsi="Lato"/>
          <w:i/>
          <w:highlight w:val="yellow"/>
        </w:rPr>
        <w:t>district</w:t>
      </w:r>
      <w:proofErr w:type="spellEnd"/>
      <w:r w:rsidRPr="00EB3F3C">
        <w:rPr>
          <w:rFonts w:ascii="Lato" w:hAnsi="Lato"/>
          <w:i/>
          <w:highlight w:val="yellow"/>
        </w:rPr>
        <w:t xml:space="preserve"> </w:t>
      </w:r>
      <w:proofErr w:type="spellStart"/>
      <w:r w:rsidRPr="00EB3F3C">
        <w:rPr>
          <w:rFonts w:ascii="Lato" w:hAnsi="Lato"/>
          <w:i/>
          <w:highlight w:val="yellow"/>
        </w:rPr>
        <w:t>letterhead</w:t>
      </w:r>
      <w:proofErr w:type="spellEnd"/>
    </w:p>
    <w:p w14:paraId="2D1782C2" w14:textId="77777777" w:rsidR="00E04ABC" w:rsidRPr="00EB3F3C" w:rsidRDefault="00E04ABC" w:rsidP="00E04ABC">
      <w:pPr>
        <w:rPr>
          <w:rFonts w:ascii="Lato" w:hAnsi="Lato"/>
          <w:i/>
        </w:rPr>
      </w:pPr>
    </w:p>
    <w:p w14:paraId="7A000738" w14:textId="77777777" w:rsidR="00E04ABC" w:rsidRPr="00EB3F3C" w:rsidRDefault="00E04ABC" w:rsidP="00E04ABC">
      <w:pPr>
        <w:rPr>
          <w:rFonts w:ascii="Lato" w:hAnsi="Lato"/>
        </w:rPr>
      </w:pPr>
      <w:r w:rsidRPr="00EB3F3C">
        <w:rPr>
          <w:rFonts w:ascii="Lato" w:hAnsi="Lato"/>
          <w:highlight w:val="yellow"/>
        </w:rPr>
        <w:t>[Date]</w:t>
      </w:r>
    </w:p>
    <w:p w14:paraId="6E21D8C4" w14:textId="77777777" w:rsidR="00E04ABC" w:rsidRPr="00EB3F3C" w:rsidRDefault="00E04ABC" w:rsidP="00E04ABC">
      <w:pPr>
        <w:rPr>
          <w:rFonts w:ascii="Lato" w:hAnsi="Lato"/>
        </w:rPr>
      </w:pPr>
    </w:p>
    <w:p w14:paraId="2385C6EC" w14:textId="77777777" w:rsidR="00E04ABC" w:rsidRPr="00EB3F3C" w:rsidRDefault="00E04ABC" w:rsidP="00E04ABC">
      <w:pPr>
        <w:rPr>
          <w:rFonts w:ascii="Lato" w:hAnsi="Lato"/>
        </w:rPr>
      </w:pPr>
      <w:r w:rsidRPr="00EB3F3C">
        <w:rPr>
          <w:rFonts w:ascii="Lato" w:hAnsi="Lato"/>
        </w:rPr>
        <w:t xml:space="preserve">Estimadas familias de </w:t>
      </w:r>
      <w:r w:rsidRPr="00EB3F3C">
        <w:rPr>
          <w:rFonts w:ascii="Lato" w:hAnsi="Lato"/>
          <w:highlight w:val="yellow"/>
        </w:rPr>
        <w:t>[</w:t>
      </w:r>
      <w:proofErr w:type="spellStart"/>
      <w:r w:rsidRPr="00EB3F3C">
        <w:rPr>
          <w:rFonts w:ascii="Lato" w:hAnsi="Lato"/>
          <w:highlight w:val="yellow"/>
        </w:rPr>
        <w:t>District</w:t>
      </w:r>
      <w:proofErr w:type="spellEnd"/>
      <w:r w:rsidRPr="00EB3F3C">
        <w:rPr>
          <w:rFonts w:ascii="Lato" w:hAnsi="Lato"/>
          <w:highlight w:val="yellow"/>
        </w:rPr>
        <w:t xml:space="preserve"> </w:t>
      </w:r>
      <w:proofErr w:type="spellStart"/>
      <w:r w:rsidRPr="00EB3F3C">
        <w:rPr>
          <w:rFonts w:ascii="Lato" w:hAnsi="Lato"/>
          <w:highlight w:val="yellow"/>
        </w:rPr>
        <w:t>Name</w:t>
      </w:r>
      <w:proofErr w:type="spellEnd"/>
      <w:r w:rsidRPr="00EB3F3C">
        <w:rPr>
          <w:rFonts w:ascii="Lato" w:hAnsi="Lato"/>
          <w:highlight w:val="yellow"/>
        </w:rPr>
        <w:t>]</w:t>
      </w:r>
      <w:r w:rsidRPr="00EB3F3C">
        <w:rPr>
          <w:rFonts w:ascii="Lato" w:hAnsi="Lato"/>
        </w:rPr>
        <w:t>:</w:t>
      </w:r>
    </w:p>
    <w:p w14:paraId="5E2D1EFA" w14:textId="77777777" w:rsidR="00E04ABC" w:rsidRPr="00EB3F3C" w:rsidRDefault="00E04ABC" w:rsidP="00E04ABC">
      <w:pPr>
        <w:rPr>
          <w:rFonts w:ascii="Lato" w:hAnsi="Lato"/>
        </w:rPr>
      </w:pPr>
    </w:p>
    <w:p w14:paraId="5628F890" w14:textId="02195AE9" w:rsidR="00227382" w:rsidRPr="00EB3F3C" w:rsidRDefault="00E04ABC" w:rsidP="00227382">
      <w:pPr>
        <w:rPr>
          <w:rFonts w:ascii="Lato" w:eastAsia="Times New Roman" w:hAnsi="Lato" w:cs="Segoe UI"/>
          <w:color w:val="auto"/>
        </w:rPr>
      </w:pPr>
      <w:r w:rsidRPr="00EB3F3C">
        <w:rPr>
          <w:rFonts w:ascii="Lato" w:hAnsi="Lato"/>
          <w:highlight w:val="yellow"/>
        </w:rPr>
        <w:t>[</w:t>
      </w:r>
      <w:proofErr w:type="spellStart"/>
      <w:r w:rsidRPr="00EB3F3C">
        <w:rPr>
          <w:rFonts w:ascii="Lato" w:hAnsi="Lato"/>
          <w:highlight w:val="yellow"/>
        </w:rPr>
        <w:t>District</w:t>
      </w:r>
      <w:proofErr w:type="spellEnd"/>
      <w:r w:rsidRPr="00EB3F3C">
        <w:rPr>
          <w:rFonts w:ascii="Lato" w:hAnsi="Lato"/>
          <w:highlight w:val="yellow"/>
        </w:rPr>
        <w:t xml:space="preserve"> </w:t>
      </w:r>
      <w:proofErr w:type="spellStart"/>
      <w:r w:rsidRPr="00EB3F3C">
        <w:rPr>
          <w:rFonts w:ascii="Lato" w:hAnsi="Lato"/>
          <w:highlight w:val="yellow"/>
        </w:rPr>
        <w:t>Name</w:t>
      </w:r>
      <w:proofErr w:type="spellEnd"/>
      <w:r w:rsidRPr="00EB3F3C">
        <w:rPr>
          <w:rFonts w:ascii="Lato" w:hAnsi="Lato"/>
          <w:highlight w:val="yellow"/>
        </w:rPr>
        <w:t>]</w:t>
      </w:r>
      <w:r w:rsidRPr="00EB3F3C">
        <w:rPr>
          <w:rFonts w:ascii="Lato" w:hAnsi="Lato"/>
        </w:rPr>
        <w:t xml:space="preserve"> está participando en la </w:t>
      </w:r>
      <w:proofErr w:type="spellStart"/>
      <w:r w:rsidRPr="00EB3F3C">
        <w:rPr>
          <w:rFonts w:ascii="Lato" w:hAnsi="Lato"/>
        </w:rPr>
        <w:t>Seamless</w:t>
      </w:r>
      <w:proofErr w:type="spellEnd"/>
      <w:r w:rsidRPr="00EB3F3C">
        <w:rPr>
          <w:rFonts w:ascii="Lato" w:hAnsi="Lato"/>
        </w:rPr>
        <w:t xml:space="preserve"> Summer </w:t>
      </w:r>
      <w:proofErr w:type="spellStart"/>
      <w:r w:rsidRPr="00EB3F3C">
        <w:rPr>
          <w:rFonts w:ascii="Lato" w:hAnsi="Lato"/>
        </w:rPr>
        <w:t>Option</w:t>
      </w:r>
      <w:proofErr w:type="spellEnd"/>
      <w:r w:rsidRPr="00EB3F3C">
        <w:rPr>
          <w:rFonts w:ascii="Lato" w:hAnsi="Lato"/>
        </w:rPr>
        <w:t xml:space="preserve"> (Opción de Verano Integral) (SSO) del USDA entre </w:t>
      </w:r>
      <w:r w:rsidRPr="00EB3F3C">
        <w:rPr>
          <w:rFonts w:ascii="Lato" w:hAnsi="Lato"/>
          <w:highlight w:val="yellow"/>
        </w:rPr>
        <w:t>[</w:t>
      </w:r>
      <w:proofErr w:type="spellStart"/>
      <w:r w:rsidR="004B2228" w:rsidRPr="00EB3F3C">
        <w:rPr>
          <w:rFonts w:ascii="Lato" w:hAnsi="Lato"/>
          <w:highlight w:val="yellow"/>
        </w:rPr>
        <w:t>Add</w:t>
      </w:r>
      <w:proofErr w:type="spellEnd"/>
      <w:r w:rsidR="004B2228" w:rsidRPr="00EB3F3C">
        <w:rPr>
          <w:rFonts w:ascii="Lato" w:hAnsi="Lato"/>
          <w:highlight w:val="yellow"/>
        </w:rPr>
        <w:t xml:space="preserve"> Dates</w:t>
      </w:r>
      <w:r w:rsidRPr="00EB3F3C">
        <w:rPr>
          <w:rFonts w:ascii="Lato" w:hAnsi="Lato"/>
          <w:highlight w:val="yellow"/>
        </w:rPr>
        <w:t>]</w:t>
      </w:r>
      <w:r w:rsidRPr="00EB3F3C">
        <w:rPr>
          <w:rFonts w:ascii="Lato" w:hAnsi="Lato"/>
        </w:rPr>
        <w:t xml:space="preserve">. ¡Esto quiere decir que nuestra escuela ofrecerá comidas </w:t>
      </w:r>
      <w:r w:rsidRPr="00EB3F3C">
        <w:rPr>
          <w:rFonts w:ascii="Lato" w:hAnsi="Lato"/>
          <w:i/>
        </w:rPr>
        <w:t xml:space="preserve">gratuitas </w:t>
      </w:r>
      <w:r w:rsidRPr="00EB3F3C">
        <w:rPr>
          <w:rFonts w:ascii="Lato" w:hAnsi="Lato"/>
        </w:rPr>
        <w:t xml:space="preserve">para todos los estudiantes durante ese tiempo! A pesar de que el </w:t>
      </w:r>
      <w:r w:rsidRPr="00EB3F3C">
        <w:rPr>
          <w:rFonts w:ascii="Lato" w:hAnsi="Lato"/>
          <w:color w:val="auto"/>
        </w:rPr>
        <w:t xml:space="preserve">recibo de estas comidas no depende de una solicitud aprobada para recibirlas sin costo o a un precio reducido, seguimos distribuyendo y procesando las solicitudes para que las familias de </w:t>
      </w:r>
      <w:r w:rsidR="003B5532" w:rsidRPr="00EB3F3C">
        <w:rPr>
          <w:rFonts w:ascii="Lato" w:hAnsi="Lato"/>
          <w:color w:val="auto"/>
          <w:highlight w:val="yellow"/>
        </w:rPr>
        <w:t>[</w:t>
      </w:r>
      <w:proofErr w:type="spellStart"/>
      <w:r w:rsidR="003B5532" w:rsidRPr="00EB3F3C">
        <w:rPr>
          <w:rFonts w:ascii="Lato" w:hAnsi="Lato"/>
          <w:color w:val="auto"/>
          <w:highlight w:val="yellow"/>
        </w:rPr>
        <w:t>District</w:t>
      </w:r>
      <w:proofErr w:type="spellEnd"/>
      <w:r w:rsidR="003B5532" w:rsidRPr="00EB3F3C">
        <w:rPr>
          <w:rFonts w:ascii="Lato" w:hAnsi="Lato"/>
          <w:color w:val="auto"/>
          <w:highlight w:val="yellow"/>
        </w:rPr>
        <w:t xml:space="preserve"> </w:t>
      </w:r>
      <w:proofErr w:type="spellStart"/>
      <w:r w:rsidR="003B5532" w:rsidRPr="00EB3F3C">
        <w:rPr>
          <w:rFonts w:ascii="Lato" w:hAnsi="Lato"/>
          <w:color w:val="auto"/>
          <w:highlight w:val="yellow"/>
        </w:rPr>
        <w:t>Name</w:t>
      </w:r>
      <w:proofErr w:type="spellEnd"/>
      <w:r w:rsidR="003B5532" w:rsidRPr="00EB3F3C">
        <w:rPr>
          <w:rFonts w:ascii="Lato" w:hAnsi="Lato"/>
          <w:color w:val="auto"/>
          <w:highlight w:val="yellow"/>
        </w:rPr>
        <w:t>]</w:t>
      </w:r>
      <w:r w:rsidRPr="00EB3F3C">
        <w:rPr>
          <w:rFonts w:ascii="Lato" w:hAnsi="Lato"/>
          <w:color w:val="auto"/>
        </w:rPr>
        <w:t xml:space="preserve"> puedan calificar para los beneficios de P-EBT y otros fondos escolares.</w:t>
      </w:r>
    </w:p>
    <w:p w14:paraId="1B7D2DEA" w14:textId="77777777" w:rsidR="00E04ABC" w:rsidRPr="00EB3F3C" w:rsidRDefault="00E04ABC" w:rsidP="00227382">
      <w:pPr>
        <w:ind w:firstLine="720"/>
        <w:rPr>
          <w:rFonts w:ascii="Lato" w:hAnsi="Lato"/>
        </w:rPr>
      </w:pPr>
    </w:p>
    <w:p w14:paraId="2C573DA1" w14:textId="705580AE" w:rsidR="00E04ABC" w:rsidRPr="00EB3F3C" w:rsidRDefault="0014755D" w:rsidP="0E53570C">
      <w:pPr>
        <w:rPr>
          <w:rFonts w:ascii="Lato" w:hAnsi="Lato"/>
        </w:rPr>
      </w:pPr>
      <w:r w:rsidRPr="00EB3F3C">
        <w:rPr>
          <w:rFonts w:ascii="Lato" w:hAnsi="Lato"/>
          <w:highlight w:val="yellow"/>
        </w:rPr>
        <w:t>[</w:t>
      </w:r>
      <w:proofErr w:type="spellStart"/>
      <w:r w:rsidRPr="00EB3F3C">
        <w:rPr>
          <w:rFonts w:ascii="Lato" w:hAnsi="Lato"/>
          <w:highlight w:val="yellow"/>
        </w:rPr>
        <w:t>Tailor</w:t>
      </w:r>
      <w:proofErr w:type="spellEnd"/>
      <w:r w:rsidRPr="00EB3F3C">
        <w:rPr>
          <w:rFonts w:ascii="Lato" w:hAnsi="Lato"/>
          <w:highlight w:val="yellow"/>
        </w:rPr>
        <w:t xml:space="preserve"> </w:t>
      </w:r>
      <w:proofErr w:type="spellStart"/>
      <w:r w:rsidRPr="00EB3F3C">
        <w:rPr>
          <w:rFonts w:ascii="Lato" w:hAnsi="Lato"/>
          <w:highlight w:val="yellow"/>
        </w:rPr>
        <w:t>this</w:t>
      </w:r>
      <w:proofErr w:type="spellEnd"/>
      <w:r w:rsidRPr="00EB3F3C">
        <w:rPr>
          <w:rFonts w:ascii="Lato" w:hAnsi="Lato"/>
          <w:highlight w:val="yellow"/>
        </w:rPr>
        <w:t xml:space="preserve"> </w:t>
      </w:r>
      <w:proofErr w:type="spellStart"/>
      <w:r w:rsidRPr="00EB3F3C">
        <w:rPr>
          <w:rFonts w:ascii="Lato" w:hAnsi="Lato"/>
          <w:highlight w:val="yellow"/>
        </w:rPr>
        <w:t>paragraph</w:t>
      </w:r>
      <w:proofErr w:type="spellEnd"/>
      <w:r w:rsidRPr="00EB3F3C">
        <w:rPr>
          <w:rFonts w:ascii="Lato" w:hAnsi="Lato"/>
          <w:highlight w:val="yellow"/>
        </w:rPr>
        <w:t xml:space="preserve"> </w:t>
      </w:r>
      <w:proofErr w:type="spellStart"/>
      <w:r w:rsidRPr="00EB3F3C">
        <w:rPr>
          <w:rFonts w:ascii="Lato" w:hAnsi="Lato"/>
          <w:highlight w:val="yellow"/>
        </w:rPr>
        <w:t>to</w:t>
      </w:r>
      <w:proofErr w:type="spellEnd"/>
      <w:r w:rsidRPr="00EB3F3C">
        <w:rPr>
          <w:rFonts w:ascii="Lato" w:hAnsi="Lato"/>
          <w:highlight w:val="yellow"/>
        </w:rPr>
        <w:t xml:space="preserve"> </w:t>
      </w:r>
      <w:proofErr w:type="spellStart"/>
      <w:r w:rsidRPr="00EB3F3C">
        <w:rPr>
          <w:rFonts w:ascii="Lato" w:hAnsi="Lato"/>
          <w:highlight w:val="yellow"/>
        </w:rPr>
        <w:t>your</w:t>
      </w:r>
      <w:proofErr w:type="spellEnd"/>
      <w:r w:rsidRPr="00EB3F3C">
        <w:rPr>
          <w:rFonts w:ascii="Lato" w:hAnsi="Lato"/>
          <w:highlight w:val="yellow"/>
        </w:rPr>
        <w:t xml:space="preserve"> </w:t>
      </w:r>
      <w:proofErr w:type="spellStart"/>
      <w:r w:rsidRPr="00EB3F3C">
        <w:rPr>
          <w:rFonts w:ascii="Lato" w:hAnsi="Lato"/>
          <w:highlight w:val="yellow"/>
        </w:rPr>
        <w:t>operation</w:t>
      </w:r>
      <w:proofErr w:type="spellEnd"/>
      <w:r w:rsidRPr="00EB3F3C">
        <w:rPr>
          <w:rFonts w:ascii="Lato" w:hAnsi="Lato"/>
          <w:highlight w:val="yellow"/>
        </w:rPr>
        <w:t>]</w:t>
      </w:r>
      <w:r w:rsidRPr="00EB3F3C">
        <w:rPr>
          <w:rFonts w:ascii="Lato" w:hAnsi="Lato"/>
        </w:rPr>
        <w:t xml:space="preserve"> </w:t>
      </w:r>
      <w:r w:rsidRPr="00EB3F3C">
        <w:rPr>
          <w:rFonts w:ascii="Lato" w:hAnsi="Lato"/>
          <w:color w:val="auto"/>
        </w:rPr>
        <w:t xml:space="preserve">Cuando su hijo participa en nuestro programa de comidas escolares saludables y deliciosas, le ahorra tiempo y dinero a su familia. </w:t>
      </w:r>
      <w:r w:rsidRPr="00EB3F3C">
        <w:rPr>
          <w:rFonts w:ascii="Lato" w:hAnsi="Lato"/>
        </w:rPr>
        <w:t>A la hora del desayuno, se ofrece a los niños al menos cuatro opciones alimenticias de tres componentes (grano, fruta y leche líquida) y, a la hora del almuerzo, se ofrecen cinco componentes (grano, proteína, fruta, verdura y leche líquida). Para que el desayuno de su hijo sea gratuito, debe consumir al menos tres alimentos, de los cuales uno debe ser ½ taza de frutas o verduras. Para que el almuerzo de su hijo sea gratuito, debe consumir al menos tres componentes de alimentos diferentes, de los cuales uno debe ser ½ taza de frutas o verduras. A los estudiantes que repitan plato, ordenen alimentos a la carta, tomen leche sola o consuman comidas que no cumpla con los requisitos descritos anteriormente se les cobrará una tarifa.</w:t>
      </w:r>
    </w:p>
    <w:p w14:paraId="29E4183D" w14:textId="77777777" w:rsidR="00E04ABC" w:rsidRPr="00EB3F3C" w:rsidRDefault="00E04ABC" w:rsidP="00E04ABC">
      <w:pPr>
        <w:rPr>
          <w:rFonts w:ascii="Lato" w:hAnsi="Lato"/>
        </w:rPr>
      </w:pPr>
    </w:p>
    <w:p w14:paraId="2E82B254" w14:textId="2E86218E" w:rsidR="00E04ABC" w:rsidRPr="00EB3F3C" w:rsidRDefault="00E04ABC" w:rsidP="00E04ABC">
      <w:pPr>
        <w:rPr>
          <w:rFonts w:ascii="Lato" w:hAnsi="Lato"/>
        </w:rPr>
      </w:pPr>
      <w:r w:rsidRPr="00EB3F3C">
        <w:rPr>
          <w:rFonts w:ascii="Lato" w:hAnsi="Lato"/>
        </w:rPr>
        <w:t>Nuestros menús de desayuno y almuerzo están adjuntos a esta carta. Los menús y la información nutricional siempre se publican en el sitio web de nuestro distrito.</w:t>
      </w:r>
    </w:p>
    <w:p w14:paraId="67001602" w14:textId="77777777" w:rsidR="00E04ABC" w:rsidRPr="00EB3F3C" w:rsidRDefault="00E04ABC" w:rsidP="00E04ABC">
      <w:pPr>
        <w:rPr>
          <w:rFonts w:ascii="Lato" w:hAnsi="Lato"/>
        </w:rPr>
      </w:pPr>
    </w:p>
    <w:p w14:paraId="09592E3C" w14:textId="79AEEB96" w:rsidR="00E04ABC" w:rsidRPr="00EB3F3C" w:rsidRDefault="00E04ABC" w:rsidP="00EB3F3C">
      <w:pPr>
        <w:ind w:right="90"/>
        <w:rPr>
          <w:rFonts w:ascii="Lato" w:hAnsi="Lato"/>
        </w:rPr>
      </w:pPr>
      <w:r w:rsidRPr="00EB3F3C">
        <w:rPr>
          <w:rFonts w:ascii="Lato" w:hAnsi="Lato"/>
        </w:rPr>
        <w:t xml:space="preserve">Si tiene alguna pregunta, comuníquese conmigo al </w:t>
      </w:r>
      <w:r w:rsidRPr="00EB3F3C">
        <w:rPr>
          <w:rFonts w:ascii="Lato" w:hAnsi="Lato"/>
          <w:highlight w:val="yellow"/>
        </w:rPr>
        <w:t>[</w:t>
      </w:r>
      <w:proofErr w:type="spellStart"/>
      <w:r w:rsidRPr="00EB3F3C">
        <w:rPr>
          <w:rFonts w:ascii="Lato" w:hAnsi="Lato"/>
          <w:highlight w:val="yellow"/>
        </w:rPr>
        <w:t>Phone</w:t>
      </w:r>
      <w:proofErr w:type="spellEnd"/>
      <w:r w:rsidRPr="00EB3F3C">
        <w:rPr>
          <w:rFonts w:ascii="Lato" w:hAnsi="Lato"/>
          <w:highlight w:val="yellow"/>
        </w:rPr>
        <w:t xml:space="preserve"> </w:t>
      </w:r>
      <w:proofErr w:type="spellStart"/>
      <w:r w:rsidRPr="00EB3F3C">
        <w:rPr>
          <w:rFonts w:ascii="Lato" w:hAnsi="Lato"/>
          <w:highlight w:val="yellow"/>
        </w:rPr>
        <w:t>Number</w:t>
      </w:r>
      <w:proofErr w:type="spellEnd"/>
      <w:r w:rsidRPr="00EB3F3C">
        <w:rPr>
          <w:rFonts w:ascii="Lato" w:hAnsi="Lato"/>
          <w:highlight w:val="yellow"/>
        </w:rPr>
        <w:t>]</w:t>
      </w:r>
      <w:r w:rsidRPr="00EB3F3C">
        <w:rPr>
          <w:rFonts w:ascii="Lato" w:hAnsi="Lato"/>
        </w:rPr>
        <w:t xml:space="preserve"> o envíeme un correo electrónico a </w:t>
      </w:r>
      <w:r w:rsidRPr="00EB3F3C">
        <w:rPr>
          <w:rFonts w:ascii="Lato" w:hAnsi="Lato"/>
          <w:highlight w:val="yellow"/>
        </w:rPr>
        <w:t>[</w:t>
      </w:r>
      <w:r w:rsidR="004B2228" w:rsidRPr="00EB3F3C">
        <w:rPr>
          <w:rFonts w:ascii="Lato" w:hAnsi="Lato"/>
          <w:highlight w:val="yellow"/>
        </w:rPr>
        <w:t xml:space="preserve">Email </w:t>
      </w:r>
      <w:proofErr w:type="spellStart"/>
      <w:r w:rsidR="004B2228" w:rsidRPr="00EB3F3C">
        <w:rPr>
          <w:rFonts w:ascii="Lato" w:hAnsi="Lato"/>
          <w:highlight w:val="yellow"/>
        </w:rPr>
        <w:t>Address</w:t>
      </w:r>
      <w:proofErr w:type="spellEnd"/>
      <w:r w:rsidRPr="00EB3F3C">
        <w:rPr>
          <w:rFonts w:ascii="Lato" w:hAnsi="Lato"/>
          <w:highlight w:val="yellow"/>
        </w:rPr>
        <w:t>]</w:t>
      </w:r>
      <w:r w:rsidRPr="00EB3F3C">
        <w:rPr>
          <w:rFonts w:ascii="Lato" w:hAnsi="Lato"/>
        </w:rPr>
        <w:t>.</w:t>
      </w:r>
    </w:p>
    <w:p w14:paraId="3D4F6FAA" w14:textId="77777777" w:rsidR="00E04ABC" w:rsidRPr="00EB3F3C" w:rsidRDefault="00E04ABC" w:rsidP="00E04ABC">
      <w:pPr>
        <w:rPr>
          <w:rFonts w:ascii="Lato" w:hAnsi="Lato"/>
        </w:rPr>
      </w:pPr>
    </w:p>
    <w:p w14:paraId="2B7BAB9E" w14:textId="77777777" w:rsidR="00E04ABC" w:rsidRPr="00EB3F3C" w:rsidRDefault="00E04ABC" w:rsidP="00E04ABC">
      <w:pPr>
        <w:rPr>
          <w:rFonts w:ascii="Lato" w:hAnsi="Lato"/>
        </w:rPr>
      </w:pPr>
      <w:r w:rsidRPr="00EB3F3C">
        <w:rPr>
          <w:rFonts w:ascii="Lato" w:hAnsi="Lato"/>
        </w:rPr>
        <w:t>Atentamente,</w:t>
      </w:r>
    </w:p>
    <w:p w14:paraId="4273A497" w14:textId="77777777" w:rsidR="00E04ABC" w:rsidRPr="00EB3F3C" w:rsidRDefault="00E04ABC" w:rsidP="00E04ABC">
      <w:pPr>
        <w:rPr>
          <w:rFonts w:ascii="Lato" w:hAnsi="Lato"/>
        </w:rPr>
      </w:pPr>
    </w:p>
    <w:p w14:paraId="697E06AD" w14:textId="77777777" w:rsidR="00E04ABC" w:rsidRPr="00EB3F3C" w:rsidRDefault="00E04ABC" w:rsidP="00E04ABC">
      <w:pPr>
        <w:rPr>
          <w:rFonts w:ascii="Lato" w:hAnsi="Lato"/>
          <w:highlight w:val="yellow"/>
        </w:rPr>
      </w:pPr>
      <w:r w:rsidRPr="00EB3F3C">
        <w:rPr>
          <w:rFonts w:ascii="Lato" w:hAnsi="Lato"/>
          <w:highlight w:val="yellow"/>
        </w:rPr>
        <w:t>[</w:t>
      </w:r>
      <w:proofErr w:type="spellStart"/>
      <w:r w:rsidRPr="00EB3F3C">
        <w:rPr>
          <w:rFonts w:ascii="Lato" w:hAnsi="Lato"/>
          <w:highlight w:val="yellow"/>
        </w:rPr>
        <w:t>Your</w:t>
      </w:r>
      <w:proofErr w:type="spellEnd"/>
      <w:r w:rsidRPr="00EB3F3C">
        <w:rPr>
          <w:rFonts w:ascii="Lato" w:hAnsi="Lato"/>
          <w:highlight w:val="yellow"/>
        </w:rPr>
        <w:t xml:space="preserve"> </w:t>
      </w:r>
      <w:proofErr w:type="spellStart"/>
      <w:r w:rsidRPr="00EB3F3C">
        <w:rPr>
          <w:rFonts w:ascii="Lato" w:hAnsi="Lato"/>
          <w:highlight w:val="yellow"/>
        </w:rPr>
        <w:t>Name</w:t>
      </w:r>
      <w:proofErr w:type="spellEnd"/>
      <w:r w:rsidRPr="00EB3F3C">
        <w:rPr>
          <w:rFonts w:ascii="Lato" w:hAnsi="Lato"/>
          <w:highlight w:val="yellow"/>
        </w:rPr>
        <w:t>]</w:t>
      </w:r>
    </w:p>
    <w:p w14:paraId="22D3022D" w14:textId="77777777" w:rsidR="00E04ABC" w:rsidRPr="00EB3F3C" w:rsidRDefault="00E04ABC" w:rsidP="00E04ABC">
      <w:pPr>
        <w:rPr>
          <w:rFonts w:ascii="Lato" w:hAnsi="Lato"/>
          <w:highlight w:val="yellow"/>
        </w:rPr>
      </w:pPr>
      <w:r w:rsidRPr="00EB3F3C">
        <w:rPr>
          <w:rFonts w:ascii="Lato" w:hAnsi="Lato"/>
          <w:highlight w:val="yellow"/>
        </w:rPr>
        <w:t>[</w:t>
      </w:r>
      <w:proofErr w:type="spellStart"/>
      <w:r w:rsidRPr="00EB3F3C">
        <w:rPr>
          <w:rFonts w:ascii="Lato" w:hAnsi="Lato"/>
          <w:highlight w:val="yellow"/>
        </w:rPr>
        <w:t>Your</w:t>
      </w:r>
      <w:proofErr w:type="spellEnd"/>
      <w:r w:rsidRPr="00EB3F3C">
        <w:rPr>
          <w:rFonts w:ascii="Lato" w:hAnsi="Lato"/>
          <w:highlight w:val="yellow"/>
        </w:rPr>
        <w:t xml:space="preserve"> </w:t>
      </w:r>
      <w:proofErr w:type="spellStart"/>
      <w:r w:rsidRPr="00EB3F3C">
        <w:rPr>
          <w:rFonts w:ascii="Lato" w:hAnsi="Lato"/>
          <w:highlight w:val="yellow"/>
        </w:rPr>
        <w:t>Title</w:t>
      </w:r>
      <w:proofErr w:type="spellEnd"/>
      <w:r w:rsidRPr="00EB3F3C">
        <w:rPr>
          <w:rFonts w:ascii="Lato" w:hAnsi="Lato"/>
          <w:highlight w:val="yellow"/>
        </w:rPr>
        <w:t>]</w:t>
      </w:r>
    </w:p>
    <w:p w14:paraId="14073E55" w14:textId="2F4C3045" w:rsidR="00E04ABC" w:rsidRPr="00EB3F3C" w:rsidRDefault="00E04ABC" w:rsidP="00E04ABC">
      <w:pPr>
        <w:rPr>
          <w:rFonts w:ascii="Lato" w:hAnsi="Lato"/>
        </w:rPr>
      </w:pPr>
      <w:r w:rsidRPr="00EB3F3C">
        <w:rPr>
          <w:rFonts w:ascii="Lato" w:hAnsi="Lato"/>
          <w:highlight w:val="yellow"/>
        </w:rPr>
        <w:t>[</w:t>
      </w:r>
      <w:proofErr w:type="spellStart"/>
      <w:r w:rsidRPr="00EB3F3C">
        <w:rPr>
          <w:rFonts w:ascii="Lato" w:hAnsi="Lato"/>
          <w:highlight w:val="yellow"/>
        </w:rPr>
        <w:t>District</w:t>
      </w:r>
      <w:proofErr w:type="spellEnd"/>
      <w:r w:rsidRPr="00EB3F3C">
        <w:rPr>
          <w:rFonts w:ascii="Lato" w:hAnsi="Lato"/>
          <w:highlight w:val="yellow"/>
        </w:rPr>
        <w:t xml:space="preserve"> </w:t>
      </w:r>
      <w:proofErr w:type="spellStart"/>
      <w:r w:rsidRPr="00EB3F3C">
        <w:rPr>
          <w:rFonts w:ascii="Lato" w:hAnsi="Lato"/>
          <w:highlight w:val="yellow"/>
        </w:rPr>
        <w:t>Name</w:t>
      </w:r>
      <w:proofErr w:type="spellEnd"/>
      <w:r w:rsidRPr="00EB3F3C">
        <w:rPr>
          <w:rFonts w:ascii="Lato" w:hAnsi="Lato"/>
          <w:highlight w:val="yellow"/>
        </w:rPr>
        <w:t>]</w:t>
      </w:r>
    </w:p>
    <w:p w14:paraId="2590276F" w14:textId="77777777" w:rsidR="00CB1DDF" w:rsidRPr="00CB1DDF" w:rsidRDefault="00CB1DDF" w:rsidP="00AA715B">
      <w:pPr>
        <w:shd w:val="clear" w:color="auto" w:fill="FFFFFF"/>
        <w:spacing w:before="100" w:beforeAutospacing="1" w:after="100" w:afterAutospacing="1"/>
        <w:rPr>
          <w:rFonts w:ascii="Lato" w:eastAsia="Times New Roman" w:hAnsi="Lato"/>
          <w:color w:val="1B1B1B"/>
        </w:rPr>
      </w:pPr>
      <w:r w:rsidRPr="00CB1DDF">
        <w:rPr>
          <w:rFonts w:ascii="Lato" w:hAnsi="Lato"/>
          <w:color w:val="1B1B1B"/>
        </w:rPr>
        <w:t xml:space="preserve">De conformidad con la Ley Federal de Derechos Civiles y las regulaciones y políticas de derechos civiles del U.S. </w:t>
      </w:r>
      <w:proofErr w:type="spellStart"/>
      <w:r w:rsidRPr="00CB1DDF">
        <w:rPr>
          <w:rFonts w:ascii="Lato" w:hAnsi="Lato"/>
          <w:color w:val="1B1B1B"/>
        </w:rPr>
        <w:t>Department</w:t>
      </w:r>
      <w:proofErr w:type="spellEnd"/>
      <w:r w:rsidRPr="00CB1DDF">
        <w:rPr>
          <w:rFonts w:ascii="Lato" w:hAnsi="Lato"/>
          <w:color w:val="1B1B1B"/>
        </w:rPr>
        <w:t xml:space="preserve"> of </w:t>
      </w:r>
      <w:proofErr w:type="spellStart"/>
      <w:r w:rsidRPr="00CB1DDF">
        <w:rPr>
          <w:rFonts w:ascii="Lato" w:hAnsi="Lato"/>
          <w:color w:val="1B1B1B"/>
        </w:rPr>
        <w:t>Agriculture</w:t>
      </w:r>
      <w:proofErr w:type="spellEnd"/>
      <w:r w:rsidRPr="00CB1DDF">
        <w:rPr>
          <w:rFonts w:ascii="Lato" w:hAnsi="Lato"/>
          <w:color w:val="1B1B1B"/>
        </w:rPr>
        <w:t xml:space="preserve"> (Departamento de Agricultura de los Estados Unidos) (USDA), esta institución tiene prohibido discriminar por cuestiones de raza, color, país de origen, sexo (incluida la identidad de género y la orientación sexual), discapacidad, edad, o como una forma de venganza o represalia por actividad previa a favor de los derechos civiles.</w:t>
      </w:r>
    </w:p>
    <w:p w14:paraId="2645A43F" w14:textId="77777777" w:rsidR="00CB1DDF" w:rsidRPr="00CB1DDF" w:rsidRDefault="00CB1DDF" w:rsidP="00AA715B">
      <w:pPr>
        <w:shd w:val="clear" w:color="auto" w:fill="FFFFFF"/>
        <w:spacing w:before="100" w:beforeAutospacing="1" w:after="100" w:afterAutospacing="1"/>
        <w:rPr>
          <w:rFonts w:ascii="Lato" w:eastAsia="Times New Roman" w:hAnsi="Lato"/>
          <w:color w:val="1B1B1B"/>
        </w:rPr>
      </w:pPr>
      <w:r w:rsidRPr="00CB1DDF">
        <w:rPr>
          <w:rFonts w:ascii="Lato" w:hAnsi="Lato"/>
          <w:color w:val="1B1B1B"/>
        </w:rPr>
        <w:lastRenderedPageBreak/>
        <w:t xml:space="preserve">La información sobre 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local o estatal que administra el programa o con el TARGET Center (Centro TARGET (Tecnología y recursos accesibles dan empleo hoy)) del USDA al (202) 720-2600 (voz y TTY) o comuníquese con el USDA a través del Federal </w:t>
      </w:r>
      <w:proofErr w:type="spellStart"/>
      <w:r w:rsidRPr="00CB1DDF">
        <w:rPr>
          <w:rFonts w:ascii="Lato" w:hAnsi="Lato"/>
          <w:color w:val="1B1B1B"/>
        </w:rPr>
        <w:t>Relay</w:t>
      </w:r>
      <w:proofErr w:type="spellEnd"/>
      <w:r w:rsidRPr="00CB1DDF">
        <w:rPr>
          <w:rFonts w:ascii="Lato" w:hAnsi="Lato"/>
          <w:color w:val="1B1B1B"/>
        </w:rPr>
        <w:t xml:space="preserve"> Service (Servicio Federal de Retransmisión) al (800) 877-8339.</w:t>
      </w:r>
    </w:p>
    <w:p w14:paraId="58BAC3FA" w14:textId="77777777" w:rsidR="00CB1DDF" w:rsidRPr="00CB1DDF" w:rsidRDefault="00CB1DDF" w:rsidP="00AA715B">
      <w:pPr>
        <w:shd w:val="clear" w:color="auto" w:fill="FFFFFF"/>
        <w:spacing w:before="100" w:beforeAutospacing="1" w:after="100" w:afterAutospacing="1"/>
        <w:rPr>
          <w:rFonts w:ascii="Lato" w:eastAsia="Times New Roman" w:hAnsi="Lato"/>
          <w:color w:val="1B1B1B"/>
        </w:rPr>
      </w:pPr>
      <w:r w:rsidRPr="00CB1DDF">
        <w:rPr>
          <w:rFonts w:ascii="Lato" w:hAnsi="Lato"/>
          <w:color w:val="1B1B1B"/>
        </w:rPr>
        <w:t xml:space="preserve">Para presentar una queja por discriminación en el programa, el Denunciante debe completar el Formulario AD-3027, Formulario de Queja por Discriminación del Programa del USDA, que puede obtenerse en línea en: </w:t>
      </w:r>
      <w:hyperlink r:id="rId5" w:history="1">
        <w:r w:rsidRPr="00CB1DDF">
          <w:rPr>
            <w:rFonts w:ascii="Lato" w:hAnsi="Lato"/>
            <w:color w:val="2E8540"/>
            <w:u w:val="single"/>
          </w:rPr>
          <w:t>https://www.usda.gov/sites/default/files/documents/USDA-OASCR%20P-Complaint-Form-0508-0002-508-11-28-17Fax2Mail.pdf</w:t>
        </w:r>
      </w:hyperlink>
      <w:r w:rsidRPr="00CB1DDF">
        <w:rPr>
          <w:rFonts w:ascii="Lato" w:hAnsi="Lato"/>
          <w:color w:val="1B1B1B"/>
        </w:rPr>
        <w:t xml:space="preserve">, en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w:t>
      </w:r>
      <w:proofErr w:type="spellStart"/>
      <w:r w:rsidRPr="00CB1DDF">
        <w:rPr>
          <w:rFonts w:ascii="Lato" w:hAnsi="Lato"/>
          <w:color w:val="1B1B1B"/>
        </w:rPr>
        <w:t>Assistant</w:t>
      </w:r>
      <w:proofErr w:type="spellEnd"/>
      <w:r w:rsidRPr="00CB1DDF">
        <w:rPr>
          <w:rFonts w:ascii="Lato" w:hAnsi="Lato"/>
          <w:color w:val="1B1B1B"/>
        </w:rPr>
        <w:t xml:space="preserve"> </w:t>
      </w:r>
      <w:proofErr w:type="spellStart"/>
      <w:r w:rsidRPr="00CB1DDF">
        <w:rPr>
          <w:rFonts w:ascii="Lato" w:hAnsi="Lato"/>
          <w:color w:val="1B1B1B"/>
        </w:rPr>
        <w:t>Secretary</w:t>
      </w:r>
      <w:proofErr w:type="spellEnd"/>
      <w:r w:rsidRPr="00CB1DDF">
        <w:rPr>
          <w:rFonts w:ascii="Lato" w:hAnsi="Lato"/>
          <w:color w:val="1B1B1B"/>
        </w:rPr>
        <w:t xml:space="preserve"> </w:t>
      </w:r>
      <w:proofErr w:type="spellStart"/>
      <w:r w:rsidRPr="00CB1DDF">
        <w:rPr>
          <w:rFonts w:ascii="Lato" w:hAnsi="Lato"/>
          <w:color w:val="1B1B1B"/>
        </w:rPr>
        <w:t>for</w:t>
      </w:r>
      <w:proofErr w:type="spellEnd"/>
      <w:r w:rsidRPr="00CB1DDF">
        <w:rPr>
          <w:rFonts w:ascii="Lato" w:hAnsi="Lato"/>
          <w:color w:val="1B1B1B"/>
        </w:rPr>
        <w:t xml:space="preserve"> Civil </w:t>
      </w:r>
      <w:proofErr w:type="spellStart"/>
      <w:r w:rsidRPr="00CB1DDF">
        <w:rPr>
          <w:rFonts w:ascii="Lato" w:hAnsi="Lato"/>
          <w:color w:val="1B1B1B"/>
        </w:rPr>
        <w:t>Rights</w:t>
      </w:r>
      <w:proofErr w:type="spellEnd"/>
      <w:r w:rsidRPr="00CB1DDF">
        <w:rPr>
          <w:rFonts w:ascii="Lato" w:hAnsi="Lato"/>
          <w:color w:val="1B1B1B"/>
        </w:rPr>
        <w:t xml:space="preserve"> (Subsecretario de Derechos Civiles) (ASCR) sobre la naturaleza y la fecha de la supuesta violación de los derechos civiles. El formulario AD-3027 completado, o la carta, debe enviarse al USDA de la siguiente manera:</w:t>
      </w:r>
    </w:p>
    <w:p w14:paraId="0FFD256A" w14:textId="77777777" w:rsidR="00CB1DDF" w:rsidRPr="00CB1DDF" w:rsidRDefault="00CB1DDF" w:rsidP="00AA715B">
      <w:pPr>
        <w:numPr>
          <w:ilvl w:val="0"/>
          <w:numId w:val="4"/>
        </w:numPr>
        <w:shd w:val="clear" w:color="auto" w:fill="FFFFFF"/>
        <w:spacing w:before="100" w:beforeAutospacing="1"/>
        <w:rPr>
          <w:rFonts w:ascii="Lato" w:eastAsia="Times New Roman" w:hAnsi="Lato"/>
          <w:color w:val="1B1B1B"/>
        </w:rPr>
      </w:pPr>
      <w:r w:rsidRPr="00CB1DDF">
        <w:rPr>
          <w:rFonts w:ascii="Lato" w:hAnsi="Lato"/>
          <w:b/>
          <w:color w:val="1B1B1B"/>
        </w:rPr>
        <w:t>Por correo postal:</w:t>
      </w:r>
    </w:p>
    <w:p w14:paraId="7D9113F1" w14:textId="77777777" w:rsidR="00CB1DDF" w:rsidRPr="00CB1DDF" w:rsidRDefault="00CB1DDF" w:rsidP="00AA715B">
      <w:pPr>
        <w:shd w:val="clear" w:color="auto" w:fill="FFFFFF"/>
        <w:ind w:left="720"/>
        <w:rPr>
          <w:rFonts w:ascii="Lato" w:eastAsia="Times New Roman" w:hAnsi="Lato"/>
          <w:color w:val="1B1B1B"/>
        </w:rPr>
      </w:pPr>
      <w:r w:rsidRPr="00CB1DDF">
        <w:rPr>
          <w:rFonts w:ascii="Lato" w:hAnsi="Lato"/>
          <w:color w:val="1B1B1B"/>
        </w:rPr>
        <w:t xml:space="preserve">U.S. </w:t>
      </w:r>
      <w:proofErr w:type="spellStart"/>
      <w:r w:rsidRPr="00CB1DDF">
        <w:rPr>
          <w:rFonts w:ascii="Lato" w:hAnsi="Lato"/>
          <w:color w:val="1B1B1B"/>
        </w:rPr>
        <w:t>Department</w:t>
      </w:r>
      <w:proofErr w:type="spellEnd"/>
      <w:r w:rsidRPr="00CB1DDF">
        <w:rPr>
          <w:rFonts w:ascii="Lato" w:hAnsi="Lato"/>
          <w:color w:val="1B1B1B"/>
        </w:rPr>
        <w:t xml:space="preserve"> of </w:t>
      </w:r>
      <w:proofErr w:type="spellStart"/>
      <w:r w:rsidRPr="00CB1DDF">
        <w:rPr>
          <w:rFonts w:ascii="Lato" w:hAnsi="Lato"/>
          <w:color w:val="1B1B1B"/>
        </w:rPr>
        <w:t>Agriculture</w:t>
      </w:r>
      <w:proofErr w:type="spellEnd"/>
    </w:p>
    <w:p w14:paraId="41B70CD8" w14:textId="77777777" w:rsidR="00CB1DDF" w:rsidRPr="00CB1DDF" w:rsidRDefault="00CB1DDF" w:rsidP="00AA715B">
      <w:pPr>
        <w:shd w:val="clear" w:color="auto" w:fill="FFFFFF"/>
        <w:ind w:left="720"/>
        <w:rPr>
          <w:rFonts w:ascii="Lato" w:eastAsia="Times New Roman" w:hAnsi="Lato"/>
          <w:color w:val="1B1B1B"/>
          <w:lang w:val="en-US"/>
        </w:rPr>
      </w:pPr>
      <w:r w:rsidRPr="00CB1DDF">
        <w:rPr>
          <w:rFonts w:ascii="Lato" w:hAnsi="Lato"/>
          <w:color w:val="1B1B1B"/>
          <w:lang w:val="en-US"/>
        </w:rPr>
        <w:t>Office of the Assistant Secretary for Civil Rights</w:t>
      </w:r>
    </w:p>
    <w:p w14:paraId="2674A3E5" w14:textId="77777777" w:rsidR="00CB1DDF" w:rsidRPr="00CB1DDF" w:rsidRDefault="00CB1DDF" w:rsidP="00AA715B">
      <w:pPr>
        <w:shd w:val="clear" w:color="auto" w:fill="FFFFFF"/>
        <w:ind w:left="720"/>
        <w:rPr>
          <w:rFonts w:ascii="Lato" w:eastAsia="Times New Roman" w:hAnsi="Lato"/>
          <w:color w:val="1B1B1B"/>
          <w:lang w:val="en-US"/>
        </w:rPr>
      </w:pPr>
      <w:r w:rsidRPr="00CB1DDF">
        <w:rPr>
          <w:rFonts w:ascii="Lato" w:hAnsi="Lato"/>
          <w:color w:val="1B1B1B"/>
          <w:lang w:val="en-US"/>
        </w:rPr>
        <w:t>1400 Independence Avenue, SW</w:t>
      </w:r>
    </w:p>
    <w:p w14:paraId="63C05178" w14:textId="77777777" w:rsidR="00CB1DDF" w:rsidRPr="00CB1DDF" w:rsidRDefault="00CB1DDF" w:rsidP="00AA715B">
      <w:pPr>
        <w:shd w:val="clear" w:color="auto" w:fill="FFFFFF"/>
        <w:ind w:left="720"/>
        <w:rPr>
          <w:rFonts w:ascii="Lato" w:eastAsia="Times New Roman" w:hAnsi="Lato"/>
          <w:color w:val="1B1B1B"/>
          <w:lang w:val="en-US"/>
        </w:rPr>
      </w:pPr>
      <w:r w:rsidRPr="00CB1DDF">
        <w:rPr>
          <w:rFonts w:ascii="Lato" w:hAnsi="Lato"/>
          <w:color w:val="1B1B1B"/>
          <w:lang w:val="en-US"/>
        </w:rPr>
        <w:t>Washington, D.C. 20250-9410; o</w:t>
      </w:r>
    </w:p>
    <w:p w14:paraId="64025B28" w14:textId="77777777" w:rsidR="00CB1DDF" w:rsidRPr="00CB1DDF" w:rsidRDefault="00CB1DDF" w:rsidP="00AA715B">
      <w:pPr>
        <w:numPr>
          <w:ilvl w:val="0"/>
          <w:numId w:val="4"/>
        </w:numPr>
        <w:shd w:val="clear" w:color="auto" w:fill="FFFFFF"/>
        <w:rPr>
          <w:rFonts w:ascii="Lato" w:eastAsia="Times New Roman" w:hAnsi="Lato"/>
          <w:color w:val="1B1B1B"/>
        </w:rPr>
      </w:pPr>
      <w:r w:rsidRPr="00CB1DDF">
        <w:rPr>
          <w:rFonts w:ascii="Lato" w:hAnsi="Lato"/>
          <w:b/>
          <w:color w:val="1B1B1B"/>
        </w:rPr>
        <w:t>Por fax:</w:t>
      </w:r>
    </w:p>
    <w:p w14:paraId="49700351" w14:textId="77777777" w:rsidR="00CB1DDF" w:rsidRPr="00CB1DDF" w:rsidRDefault="00CB1DDF" w:rsidP="00AA715B">
      <w:pPr>
        <w:shd w:val="clear" w:color="auto" w:fill="FFFFFF"/>
        <w:ind w:left="720"/>
        <w:rPr>
          <w:rFonts w:ascii="Lato" w:eastAsia="Times New Roman" w:hAnsi="Lato"/>
          <w:color w:val="1B1B1B"/>
        </w:rPr>
      </w:pPr>
      <w:r w:rsidRPr="00CB1DDF">
        <w:rPr>
          <w:rFonts w:ascii="Lato" w:hAnsi="Lato"/>
          <w:color w:val="1B1B1B"/>
        </w:rPr>
        <w:t>(833) 256-1665 o (202) 690-7442; o</w:t>
      </w:r>
    </w:p>
    <w:p w14:paraId="693C28F1" w14:textId="77777777" w:rsidR="00CB1DDF" w:rsidRPr="00CB1DDF" w:rsidRDefault="00CB1DDF" w:rsidP="00AA715B">
      <w:pPr>
        <w:numPr>
          <w:ilvl w:val="0"/>
          <w:numId w:val="4"/>
        </w:numPr>
        <w:shd w:val="clear" w:color="auto" w:fill="FFFFFF"/>
        <w:rPr>
          <w:rFonts w:ascii="Lato" w:eastAsia="Times New Roman" w:hAnsi="Lato"/>
          <w:color w:val="1B1B1B"/>
        </w:rPr>
      </w:pPr>
      <w:r w:rsidRPr="00CB1DDF">
        <w:rPr>
          <w:rFonts w:ascii="Lato" w:hAnsi="Lato"/>
          <w:b/>
          <w:color w:val="1B1B1B"/>
        </w:rPr>
        <w:t>Por correo electrónico:</w:t>
      </w:r>
    </w:p>
    <w:p w14:paraId="43FBA2AE" w14:textId="77777777" w:rsidR="00CB1DDF" w:rsidRPr="00CB1DDF" w:rsidRDefault="00CC5096" w:rsidP="00AA715B">
      <w:pPr>
        <w:shd w:val="clear" w:color="auto" w:fill="FFFFFF"/>
        <w:spacing w:after="100" w:afterAutospacing="1"/>
        <w:ind w:left="720"/>
        <w:rPr>
          <w:rFonts w:ascii="Lato" w:eastAsia="Times New Roman" w:hAnsi="Lato"/>
          <w:color w:val="1B1B1B"/>
        </w:rPr>
      </w:pPr>
      <w:hyperlink r:id="rId6" w:history="1">
        <w:r w:rsidR="00CB1DDF" w:rsidRPr="00CB1DDF">
          <w:rPr>
            <w:rFonts w:ascii="Lato" w:hAnsi="Lato"/>
            <w:color w:val="2E8540"/>
            <w:u w:val="single"/>
          </w:rPr>
          <w:t>program.intake@usda.gov</w:t>
        </w:r>
      </w:hyperlink>
    </w:p>
    <w:p w14:paraId="279CD417" w14:textId="77777777" w:rsidR="00CB1DDF" w:rsidRPr="00CB1DDF" w:rsidRDefault="00CB1DDF" w:rsidP="00AA715B">
      <w:pPr>
        <w:shd w:val="clear" w:color="auto" w:fill="FFFFFF"/>
        <w:spacing w:before="100" w:beforeAutospacing="1" w:after="100" w:afterAutospacing="1"/>
        <w:rPr>
          <w:rFonts w:ascii="Lato" w:eastAsia="Times New Roman" w:hAnsi="Lato"/>
          <w:color w:val="1B1B1B"/>
        </w:rPr>
      </w:pPr>
      <w:r w:rsidRPr="00CB1DDF">
        <w:rPr>
          <w:rFonts w:ascii="Lato" w:hAnsi="Lato"/>
          <w:color w:val="1B1B1B"/>
        </w:rPr>
        <w:t>Esta institución provee igualdad de oportunidades.</w:t>
      </w:r>
    </w:p>
    <w:p w14:paraId="6F939EBA" w14:textId="0AC9FB2B" w:rsidR="00BA50BB" w:rsidRPr="00CB1DDF" w:rsidRDefault="00BA50BB" w:rsidP="00CB1DDF">
      <w:pPr>
        <w:rPr>
          <w:rFonts w:ascii="Lato" w:hAnsi="Lato"/>
        </w:rPr>
      </w:pPr>
    </w:p>
    <w:sectPr w:rsidR="00BA50BB" w:rsidRPr="00CB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467"/>
    <w:multiLevelType w:val="multilevel"/>
    <w:tmpl w:val="D8D4D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8EE7DE5"/>
    <w:multiLevelType w:val="multilevel"/>
    <w:tmpl w:val="048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33099"/>
    <w:multiLevelType w:val="hybridMultilevel"/>
    <w:tmpl w:val="2F2612D4"/>
    <w:lvl w:ilvl="0" w:tplc="95AC4CFA">
      <w:start w:val="1"/>
      <w:numFmt w:val="decimal"/>
      <w:lvlText w:val="%1."/>
      <w:lvlJc w:val="left"/>
      <w:pPr>
        <w:ind w:left="720" w:hanging="360"/>
      </w:pPr>
    </w:lvl>
    <w:lvl w:ilvl="1" w:tplc="7BC22DCA">
      <w:start w:val="1"/>
      <w:numFmt w:val="lowerLetter"/>
      <w:lvlText w:val="%2."/>
      <w:lvlJc w:val="left"/>
      <w:pPr>
        <w:ind w:left="1440" w:hanging="360"/>
      </w:pPr>
    </w:lvl>
    <w:lvl w:ilvl="2" w:tplc="01E2AD6C">
      <w:start w:val="1"/>
      <w:numFmt w:val="lowerRoman"/>
      <w:lvlText w:val="%3."/>
      <w:lvlJc w:val="right"/>
      <w:pPr>
        <w:ind w:left="2160" w:hanging="180"/>
      </w:pPr>
    </w:lvl>
    <w:lvl w:ilvl="3" w:tplc="B15A8090">
      <w:start w:val="1"/>
      <w:numFmt w:val="decimal"/>
      <w:lvlText w:val="%4."/>
      <w:lvlJc w:val="left"/>
      <w:pPr>
        <w:ind w:left="2880" w:hanging="360"/>
      </w:pPr>
    </w:lvl>
    <w:lvl w:ilvl="4" w:tplc="B66AAFB2">
      <w:start w:val="1"/>
      <w:numFmt w:val="lowerLetter"/>
      <w:lvlText w:val="%5."/>
      <w:lvlJc w:val="left"/>
      <w:pPr>
        <w:ind w:left="3600" w:hanging="360"/>
      </w:pPr>
    </w:lvl>
    <w:lvl w:ilvl="5" w:tplc="F0DCDC02">
      <w:start w:val="1"/>
      <w:numFmt w:val="lowerRoman"/>
      <w:lvlText w:val="%6."/>
      <w:lvlJc w:val="right"/>
      <w:pPr>
        <w:ind w:left="4320" w:hanging="180"/>
      </w:pPr>
    </w:lvl>
    <w:lvl w:ilvl="6" w:tplc="EB3852C6">
      <w:start w:val="1"/>
      <w:numFmt w:val="decimal"/>
      <w:lvlText w:val="%7."/>
      <w:lvlJc w:val="left"/>
      <w:pPr>
        <w:ind w:left="5040" w:hanging="360"/>
      </w:pPr>
    </w:lvl>
    <w:lvl w:ilvl="7" w:tplc="D6B20A16">
      <w:start w:val="1"/>
      <w:numFmt w:val="lowerLetter"/>
      <w:lvlText w:val="%8."/>
      <w:lvlJc w:val="left"/>
      <w:pPr>
        <w:ind w:left="5760" w:hanging="360"/>
      </w:pPr>
    </w:lvl>
    <w:lvl w:ilvl="8" w:tplc="64021C6C">
      <w:start w:val="1"/>
      <w:numFmt w:val="lowerRoman"/>
      <w:lvlText w:val="%9."/>
      <w:lvlJc w:val="right"/>
      <w:pPr>
        <w:ind w:left="6480" w:hanging="180"/>
      </w:pPr>
    </w:lvl>
  </w:abstractNum>
  <w:abstractNum w:abstractNumId="3"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05606168">
    <w:abstractNumId w:val="2"/>
  </w:num>
  <w:num w:numId="2" w16cid:durableId="295139334">
    <w:abstractNumId w:val="1"/>
  </w:num>
  <w:num w:numId="3" w16cid:durableId="1039740345">
    <w:abstractNumId w:val="0"/>
  </w:num>
  <w:num w:numId="4" w16cid:durableId="692459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C"/>
    <w:rsid w:val="00026FFE"/>
    <w:rsid w:val="00073CB9"/>
    <w:rsid w:val="0014266B"/>
    <w:rsid w:val="0014755D"/>
    <w:rsid w:val="00211D4C"/>
    <w:rsid w:val="00227382"/>
    <w:rsid w:val="00227BC6"/>
    <w:rsid w:val="002641FB"/>
    <w:rsid w:val="0029326F"/>
    <w:rsid w:val="00303218"/>
    <w:rsid w:val="00303C20"/>
    <w:rsid w:val="00310929"/>
    <w:rsid w:val="003477D1"/>
    <w:rsid w:val="00365BA5"/>
    <w:rsid w:val="003A5229"/>
    <w:rsid w:val="003B5532"/>
    <w:rsid w:val="003D19F0"/>
    <w:rsid w:val="00453680"/>
    <w:rsid w:val="004B2228"/>
    <w:rsid w:val="005C4E89"/>
    <w:rsid w:val="005E7CB5"/>
    <w:rsid w:val="00622D85"/>
    <w:rsid w:val="006E2F50"/>
    <w:rsid w:val="00754667"/>
    <w:rsid w:val="008376B1"/>
    <w:rsid w:val="0086780B"/>
    <w:rsid w:val="008F0133"/>
    <w:rsid w:val="00966D99"/>
    <w:rsid w:val="009C619A"/>
    <w:rsid w:val="00A55A9A"/>
    <w:rsid w:val="00A578DA"/>
    <w:rsid w:val="00A6524F"/>
    <w:rsid w:val="00A8403B"/>
    <w:rsid w:val="00A9042C"/>
    <w:rsid w:val="00AA35EA"/>
    <w:rsid w:val="00AA715B"/>
    <w:rsid w:val="00AB109F"/>
    <w:rsid w:val="00B83F0B"/>
    <w:rsid w:val="00BA50BB"/>
    <w:rsid w:val="00BF14C4"/>
    <w:rsid w:val="00C43D51"/>
    <w:rsid w:val="00C44680"/>
    <w:rsid w:val="00CB1DDF"/>
    <w:rsid w:val="00CC5096"/>
    <w:rsid w:val="00CF7256"/>
    <w:rsid w:val="00D011DA"/>
    <w:rsid w:val="00D30F26"/>
    <w:rsid w:val="00D42C9A"/>
    <w:rsid w:val="00DC53E2"/>
    <w:rsid w:val="00E04ABC"/>
    <w:rsid w:val="00E67902"/>
    <w:rsid w:val="00EB3F3C"/>
    <w:rsid w:val="00EC6CFA"/>
    <w:rsid w:val="00ED38A2"/>
    <w:rsid w:val="00EF3574"/>
    <w:rsid w:val="00F15B5F"/>
    <w:rsid w:val="00F26315"/>
    <w:rsid w:val="00F700C1"/>
    <w:rsid w:val="016E45BA"/>
    <w:rsid w:val="040D0146"/>
    <w:rsid w:val="0C5A5403"/>
    <w:rsid w:val="0D2690BB"/>
    <w:rsid w:val="0E07A282"/>
    <w:rsid w:val="0E53570C"/>
    <w:rsid w:val="12D5D535"/>
    <w:rsid w:val="1476E406"/>
    <w:rsid w:val="1759B143"/>
    <w:rsid w:val="18EF98E8"/>
    <w:rsid w:val="1E80869A"/>
    <w:rsid w:val="218B237C"/>
    <w:rsid w:val="241173D0"/>
    <w:rsid w:val="27606323"/>
    <w:rsid w:val="289F4328"/>
    <w:rsid w:val="2DDDCFFA"/>
    <w:rsid w:val="3349A86F"/>
    <w:rsid w:val="4582AF23"/>
    <w:rsid w:val="45913F1D"/>
    <w:rsid w:val="48DBED5E"/>
    <w:rsid w:val="5B659329"/>
    <w:rsid w:val="5D03DA08"/>
    <w:rsid w:val="5ED6F47D"/>
    <w:rsid w:val="60B2554D"/>
    <w:rsid w:val="6340A53E"/>
    <w:rsid w:val="6524E989"/>
    <w:rsid w:val="6DEC1437"/>
    <w:rsid w:val="71243686"/>
    <w:rsid w:val="7779CE20"/>
    <w:rsid w:val="7903D6FF"/>
    <w:rsid w:val="7C8D7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32E0"/>
  <w15:chartTrackingRefBased/>
  <w15:docId w15:val="{2771BCBB-6BB7-4F38-AA3F-2FD259FF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C"/>
    <w:pPr>
      <w:spacing w:after="0" w:line="276" w:lineRule="auto"/>
    </w:pPr>
    <w:rPr>
      <w:rFonts w:ascii="Arial" w:eastAsia="Arial" w:hAnsi="Arial" w:cs="Arial"/>
      <w:color w:val="000000"/>
    </w:rPr>
  </w:style>
  <w:style w:type="paragraph" w:styleId="Heading3">
    <w:name w:val="heading 3"/>
    <w:basedOn w:val="Normal"/>
    <w:next w:val="Normal"/>
    <w:link w:val="Heading3Char"/>
    <w:semiHidden/>
    <w:unhideWhenUsed/>
    <w:qFormat/>
    <w:rsid w:val="00E04ABC"/>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04ABC"/>
    <w:rPr>
      <w:rFonts w:ascii="Arial" w:eastAsia="Arial" w:hAnsi="Arial" w:cs="Arial"/>
      <w:color w:val="434343"/>
      <w:sz w:val="24"/>
      <w:szCs w:val="24"/>
    </w:rPr>
  </w:style>
  <w:style w:type="paragraph" w:styleId="NormalWeb">
    <w:name w:val="Normal (Web)"/>
    <w:basedOn w:val="Normal"/>
    <w:uiPriority w:val="99"/>
    <w:semiHidden/>
    <w:unhideWhenUsed/>
    <w:rsid w:val="00303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03C20"/>
    <w:rPr>
      <w:color w:val="0000FF"/>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227382"/>
    <w:rPr>
      <w:i/>
      <w:iCs/>
    </w:rPr>
  </w:style>
  <w:style w:type="character" w:styleId="Strong">
    <w:name w:val="Strong"/>
    <w:basedOn w:val="DefaultParagraphFont"/>
    <w:uiPriority w:val="22"/>
    <w:qFormat/>
    <w:rsid w:val="004B2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151">
      <w:bodyDiv w:val="1"/>
      <w:marLeft w:val="0"/>
      <w:marRight w:val="0"/>
      <w:marTop w:val="0"/>
      <w:marBottom w:val="0"/>
      <w:divBdr>
        <w:top w:val="none" w:sz="0" w:space="0" w:color="auto"/>
        <w:left w:val="none" w:sz="0" w:space="0" w:color="auto"/>
        <w:bottom w:val="none" w:sz="0" w:space="0" w:color="auto"/>
        <w:right w:val="none" w:sz="0" w:space="0" w:color="auto"/>
      </w:divBdr>
    </w:div>
    <w:div w:id="105120270">
      <w:bodyDiv w:val="1"/>
      <w:marLeft w:val="0"/>
      <w:marRight w:val="0"/>
      <w:marTop w:val="0"/>
      <w:marBottom w:val="0"/>
      <w:divBdr>
        <w:top w:val="none" w:sz="0" w:space="0" w:color="auto"/>
        <w:left w:val="none" w:sz="0" w:space="0" w:color="auto"/>
        <w:bottom w:val="none" w:sz="0" w:space="0" w:color="auto"/>
        <w:right w:val="none" w:sz="0" w:space="0" w:color="auto"/>
      </w:divBdr>
      <w:divsChild>
        <w:div w:id="700594577">
          <w:marLeft w:val="0"/>
          <w:marRight w:val="0"/>
          <w:marTop w:val="0"/>
          <w:marBottom w:val="0"/>
          <w:divBdr>
            <w:top w:val="none" w:sz="0" w:space="0" w:color="auto"/>
            <w:left w:val="none" w:sz="0" w:space="0" w:color="auto"/>
            <w:bottom w:val="none" w:sz="0" w:space="0" w:color="auto"/>
            <w:right w:val="none" w:sz="0" w:space="0" w:color="auto"/>
          </w:divBdr>
        </w:div>
      </w:divsChild>
    </w:div>
    <w:div w:id="1204178279">
      <w:bodyDiv w:val="1"/>
      <w:marLeft w:val="0"/>
      <w:marRight w:val="0"/>
      <w:marTop w:val="0"/>
      <w:marBottom w:val="0"/>
      <w:divBdr>
        <w:top w:val="none" w:sz="0" w:space="0" w:color="auto"/>
        <w:left w:val="none" w:sz="0" w:space="0" w:color="auto"/>
        <w:bottom w:val="none" w:sz="0" w:space="0" w:color="auto"/>
        <w:right w:val="none" w:sz="0" w:space="0" w:color="auto"/>
      </w:divBdr>
    </w:div>
    <w:div w:id="1772314886">
      <w:bodyDiv w:val="1"/>
      <w:marLeft w:val="0"/>
      <w:marRight w:val="0"/>
      <w:marTop w:val="0"/>
      <w:marBottom w:val="0"/>
      <w:divBdr>
        <w:top w:val="none" w:sz="0" w:space="0" w:color="auto"/>
        <w:left w:val="none" w:sz="0" w:space="0" w:color="auto"/>
        <w:bottom w:val="none" w:sz="0" w:space="0" w:color="auto"/>
        <w:right w:val="none" w:sz="0" w:space="0" w:color="auto"/>
      </w:divBdr>
      <w:divsChild>
        <w:div w:id="634261418">
          <w:marLeft w:val="0"/>
          <w:marRight w:val="0"/>
          <w:marTop w:val="0"/>
          <w:marBottom w:val="0"/>
          <w:divBdr>
            <w:top w:val="none" w:sz="0" w:space="0" w:color="auto"/>
            <w:left w:val="none" w:sz="0" w:space="0" w:color="auto"/>
            <w:bottom w:val="none" w:sz="0" w:space="0" w:color="auto"/>
            <w:right w:val="none" w:sz="0" w:space="0" w:color="auto"/>
          </w:divBdr>
        </w:div>
      </w:divsChild>
    </w:div>
    <w:div w:id="2049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Letter Template</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Letter Template</dc:title>
  <dc:subject/>
  <dc:creator>Zerbe, Brittany N.   DPI</dc:creator>
  <cp:keywords/>
  <dc:description/>
  <cp:lastModifiedBy>Snider, Hannah R.   DPI</cp:lastModifiedBy>
  <cp:revision>2</cp:revision>
  <cp:lastPrinted>2022-06-02T18:54:00Z</cp:lastPrinted>
  <dcterms:created xsi:type="dcterms:W3CDTF">2022-07-01T13:48:00Z</dcterms:created>
  <dcterms:modified xsi:type="dcterms:W3CDTF">2022-07-01T13:48:00Z</dcterms:modified>
</cp:coreProperties>
</file>