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913C4" w14:textId="39488709" w:rsidR="000A1E19" w:rsidRDefault="000A1E19" w:rsidP="00FC1429">
      <w:pPr>
        <w:pStyle w:val="BookTitle1"/>
        <w:spacing w:before="600"/>
      </w:pPr>
      <w:r>
        <w:t>[</w:t>
      </w:r>
      <w:r w:rsidRPr="00401AE8">
        <w:rPr>
          <w:highlight w:val="yellow"/>
        </w:rPr>
        <w:t>SFA AGENCY CODE AND NAME</w:t>
      </w:r>
      <w:r>
        <w:t xml:space="preserve">] </w:t>
      </w:r>
    </w:p>
    <w:p w14:paraId="653D7CF6" w14:textId="42206FAD" w:rsidR="00AA37AD" w:rsidRPr="00FC1429" w:rsidRDefault="000A1E19" w:rsidP="00FC1429">
      <w:pPr>
        <w:pStyle w:val="BookTitle1"/>
        <w:spacing w:before="360"/>
        <w:rPr>
          <w:sz w:val="48"/>
          <w:szCs w:val="48"/>
        </w:rPr>
      </w:pPr>
      <w:r w:rsidRPr="00FC1429">
        <w:rPr>
          <w:sz w:val="48"/>
          <w:szCs w:val="48"/>
        </w:rPr>
        <w:t>Food Service Department Procurement Policies and Procedures</w:t>
      </w:r>
    </w:p>
    <w:p w14:paraId="43E41122" w14:textId="662DF2D3" w:rsidR="00AA37AD" w:rsidRPr="00155507" w:rsidRDefault="00AA37AD" w:rsidP="00FC1429">
      <w:pPr>
        <w:jc w:val="center"/>
        <w:rPr>
          <w:rFonts w:ascii="Trajan Pro" w:hAnsi="Trajan Pro"/>
        </w:rPr>
      </w:pPr>
      <w:r w:rsidRPr="00155507">
        <w:rPr>
          <w:rFonts w:ascii="Trajan Pro" w:hAnsi="Trajan Pro"/>
        </w:rPr>
        <w:t>____________________________________________________________________________________</w:t>
      </w:r>
      <w:r>
        <w:rPr>
          <w:rFonts w:ascii="Trajan Pro" w:hAnsi="Trajan Pro"/>
        </w:rPr>
        <w:t>_</w:t>
      </w:r>
      <w:r w:rsidRPr="00155507">
        <w:rPr>
          <w:rFonts w:ascii="Trajan Pro" w:hAnsi="Trajan Pro"/>
        </w:rPr>
        <w:t>____________</w:t>
      </w:r>
    </w:p>
    <w:p w14:paraId="1F72130F" w14:textId="77777777" w:rsidR="00AA37AD" w:rsidRPr="001E5B6F" w:rsidRDefault="00AA37AD" w:rsidP="00FC1429">
      <w:pPr>
        <w:ind w:right="90"/>
        <w:rPr>
          <w:rFonts w:ascii="Trajan Pro" w:hAnsi="Trajan Pro"/>
        </w:rPr>
      </w:pPr>
    </w:p>
    <w:p w14:paraId="7651D86C" w14:textId="482F3FC5" w:rsidR="00AA37AD" w:rsidRDefault="000A1E19" w:rsidP="00FC1429">
      <w:pPr>
        <w:ind w:right="90"/>
        <w:jc w:val="center"/>
        <w:rPr>
          <w:sz w:val="32"/>
          <w:szCs w:val="32"/>
        </w:rPr>
      </w:pPr>
      <w:r>
        <w:rPr>
          <w:sz w:val="32"/>
          <w:szCs w:val="32"/>
        </w:rPr>
        <w:t xml:space="preserve">Last updated: </w:t>
      </w:r>
      <w:r w:rsidR="00AA37AD" w:rsidRPr="00401AE8">
        <w:rPr>
          <w:sz w:val="32"/>
          <w:szCs w:val="32"/>
          <w:highlight w:val="yellow"/>
        </w:rPr>
        <w:t>Month</w:t>
      </w:r>
      <w:r w:rsidRPr="00401AE8">
        <w:rPr>
          <w:sz w:val="32"/>
          <w:szCs w:val="32"/>
          <w:highlight w:val="yellow"/>
        </w:rPr>
        <w:t xml:space="preserve">, </w:t>
      </w:r>
      <w:r w:rsidR="00AA37AD" w:rsidRPr="00401AE8">
        <w:rPr>
          <w:sz w:val="32"/>
          <w:szCs w:val="32"/>
          <w:highlight w:val="yellow"/>
        </w:rPr>
        <w:t>Date, Year</w:t>
      </w:r>
    </w:p>
    <w:p w14:paraId="4B144F8B" w14:textId="469C4F39" w:rsidR="00AA37AD" w:rsidRPr="0033720E" w:rsidRDefault="00360CF7" w:rsidP="00FC1429">
      <w:pPr>
        <w:ind w:right="90"/>
        <w:jc w:val="center"/>
        <w:rPr>
          <w:sz w:val="32"/>
          <w:szCs w:val="32"/>
        </w:rPr>
      </w:pPr>
      <w:r>
        <w:rPr>
          <w:noProof/>
          <w:color w:val="7030A0"/>
          <w:sz w:val="32"/>
          <w:szCs w:val="32"/>
        </w:rPr>
        <w:drawing>
          <wp:inline distT="0" distB="0" distL="0" distR="0" wp14:anchorId="02389373" wp14:editId="086ADEBB">
            <wp:extent cx="2632710" cy="2632710"/>
            <wp:effectExtent l="0" t="0" r="0" b="0"/>
            <wp:docPr id="1" name="Picture 1" descr="A green handshak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handshake.&#10;&#10;"/>
                    <pic:cNvPicPr/>
                  </pic:nvPicPr>
                  <pic:blipFill>
                    <a:blip r:embed="rId11">
                      <a:extLst>
                        <a:ext uri="{28A0092B-C50C-407E-A947-70E740481C1C}">
                          <a14:useLocalDpi xmlns:a14="http://schemas.microsoft.com/office/drawing/2010/main" val="0"/>
                        </a:ext>
                      </a:extLst>
                    </a:blip>
                    <a:stretch>
                      <a:fillRect/>
                    </a:stretch>
                  </pic:blipFill>
                  <pic:spPr>
                    <a:xfrm>
                      <a:off x="0" y="0"/>
                      <a:ext cx="2650803" cy="2650803"/>
                    </a:xfrm>
                    <a:prstGeom prst="rect">
                      <a:avLst/>
                    </a:prstGeom>
                  </pic:spPr>
                </pic:pic>
              </a:graphicData>
            </a:graphic>
          </wp:inline>
        </w:drawing>
      </w:r>
    </w:p>
    <w:p w14:paraId="482B0857" w14:textId="77777777" w:rsidR="00E110C0" w:rsidRDefault="000A1E19" w:rsidP="00FC1429">
      <w:pPr>
        <w:pStyle w:val="DPI"/>
      </w:pPr>
      <w:r>
        <w:t>SCHOOL FOOD AUTHORITY NAME</w:t>
      </w:r>
    </w:p>
    <w:p w14:paraId="0D027764" w14:textId="49A8237D" w:rsidR="00A0055C" w:rsidRDefault="0033720E" w:rsidP="00FC1429">
      <w:pPr>
        <w:pStyle w:val="DPI"/>
      </w:pPr>
      <w:r w:rsidRPr="00FC1429">
        <w:t>AUTHORIZED REPRESENTATIVE</w:t>
      </w:r>
      <w:r w:rsidR="00AA37AD" w:rsidRPr="00AA37AD">
        <w:br/>
      </w:r>
    </w:p>
    <w:p w14:paraId="016F9EE1" w14:textId="75234430" w:rsidR="00D55981" w:rsidRPr="00FC1429" w:rsidRDefault="00D12B5C" w:rsidP="00FC1429">
      <w:pPr>
        <w:pStyle w:val="DPI"/>
      </w:pPr>
      <w:r>
        <w:t>Developed by</w:t>
      </w:r>
      <w:r w:rsidR="00A0055C">
        <w:t>:</w:t>
      </w:r>
    </w:p>
    <w:p w14:paraId="47D81505" w14:textId="7677C202" w:rsidR="00D55981" w:rsidRPr="00313476" w:rsidRDefault="00D12B5C" w:rsidP="00FC1429">
      <w:pPr>
        <w:pStyle w:val="DPI"/>
        <w:rPr>
          <w:highlight w:val="yellow"/>
        </w:rPr>
      </w:pPr>
      <w:r w:rsidRPr="00313476">
        <w:rPr>
          <w:highlight w:val="yellow"/>
        </w:rPr>
        <w:t>Food Service Director</w:t>
      </w:r>
      <w:r w:rsidR="00A0055C" w:rsidRPr="00313476">
        <w:rPr>
          <w:highlight w:val="yellow"/>
        </w:rPr>
        <w:t xml:space="preserve">, </w:t>
      </w:r>
      <w:proofErr w:type="gramStart"/>
      <w:r w:rsidR="00D55981" w:rsidRPr="00313476">
        <w:rPr>
          <w:highlight w:val="yellow"/>
        </w:rPr>
        <w:t>Title</w:t>
      </w:r>
      <w:proofErr w:type="gramEnd"/>
      <w:r w:rsidR="00D55981" w:rsidRPr="00313476">
        <w:rPr>
          <w:highlight w:val="yellow"/>
        </w:rPr>
        <w:t xml:space="preserve"> and</w:t>
      </w:r>
      <w:r w:rsidRPr="00313476">
        <w:rPr>
          <w:highlight w:val="yellow"/>
        </w:rPr>
        <w:t xml:space="preserve"> Name</w:t>
      </w:r>
    </w:p>
    <w:p w14:paraId="271948FB" w14:textId="7FD7049D" w:rsidR="00AA37AD" w:rsidRPr="00313476" w:rsidRDefault="00D12B5C" w:rsidP="00FC1429">
      <w:pPr>
        <w:pStyle w:val="DPI"/>
        <w:rPr>
          <w:highlight w:val="yellow"/>
        </w:rPr>
      </w:pPr>
      <w:r w:rsidRPr="00313476">
        <w:rPr>
          <w:highlight w:val="yellow"/>
        </w:rPr>
        <w:t>Authorized Representative/Administrator</w:t>
      </w:r>
      <w:r w:rsidR="00A0055C" w:rsidRPr="00313476">
        <w:rPr>
          <w:highlight w:val="yellow"/>
        </w:rPr>
        <w:t xml:space="preserve">, </w:t>
      </w:r>
      <w:proofErr w:type="gramStart"/>
      <w:r w:rsidRPr="00313476">
        <w:rPr>
          <w:highlight w:val="yellow"/>
        </w:rPr>
        <w:t>Title</w:t>
      </w:r>
      <w:proofErr w:type="gramEnd"/>
      <w:r w:rsidRPr="00313476">
        <w:rPr>
          <w:highlight w:val="yellow"/>
        </w:rPr>
        <w:t xml:space="preserve"> and Name</w:t>
      </w:r>
    </w:p>
    <w:p w14:paraId="34A5D5B8" w14:textId="1D203810" w:rsidR="00AE3042" w:rsidRDefault="00D12B5C" w:rsidP="00A0055C">
      <w:pPr>
        <w:pStyle w:val="DPI"/>
      </w:pPr>
      <w:r w:rsidRPr="00313476">
        <w:rPr>
          <w:highlight w:val="yellow"/>
        </w:rPr>
        <w:t>Business Manager</w:t>
      </w:r>
      <w:r w:rsidR="00A0055C" w:rsidRPr="00313476">
        <w:rPr>
          <w:highlight w:val="yellow"/>
        </w:rPr>
        <w:t xml:space="preserve">, </w:t>
      </w:r>
      <w:proofErr w:type="gramStart"/>
      <w:r w:rsidR="00AA37AD" w:rsidRPr="00313476">
        <w:rPr>
          <w:highlight w:val="yellow"/>
        </w:rPr>
        <w:t>Tit</w:t>
      </w:r>
      <w:r w:rsidRPr="00313476">
        <w:rPr>
          <w:highlight w:val="yellow"/>
        </w:rPr>
        <w:t>le</w:t>
      </w:r>
      <w:proofErr w:type="gramEnd"/>
      <w:r w:rsidRPr="00313476">
        <w:rPr>
          <w:highlight w:val="yellow"/>
        </w:rPr>
        <w:t xml:space="preserve"> and Name</w:t>
      </w:r>
    </w:p>
    <w:p w14:paraId="747BE221" w14:textId="77777777" w:rsidR="00A0055C" w:rsidRDefault="00A0055C" w:rsidP="00A0055C">
      <w:pPr>
        <w:pStyle w:val="DPI"/>
      </w:pPr>
    </w:p>
    <w:p w14:paraId="4BC2FB9D" w14:textId="77777777" w:rsidR="00A0055C" w:rsidRDefault="00A0055C" w:rsidP="00A0055C">
      <w:pPr>
        <w:pStyle w:val="DPI"/>
      </w:pPr>
    </w:p>
    <w:p w14:paraId="56A7D115" w14:textId="77777777" w:rsidR="00A0055C" w:rsidRDefault="00A0055C" w:rsidP="00A9173E">
      <w:pPr>
        <w:pStyle w:val="DPI"/>
      </w:pPr>
    </w:p>
    <w:p w14:paraId="29D5A217" w14:textId="75C45013" w:rsidR="00D55981" w:rsidRPr="00C6257C" w:rsidRDefault="00F95AE5" w:rsidP="00FC1429">
      <w:pPr>
        <w:jc w:val="center"/>
      </w:pPr>
      <w:r>
        <w:t>[REPLACE DPI IMAGE BELOW WITH SFA IMAGE]</w:t>
      </w:r>
    </w:p>
    <w:p w14:paraId="6AA47962" w14:textId="551A3B1D" w:rsidR="005F0A62" w:rsidRDefault="00D55981" w:rsidP="00FC1429">
      <w:pPr>
        <w:jc w:val="center"/>
      </w:pPr>
      <w:r>
        <w:rPr>
          <w:noProof/>
        </w:rPr>
        <w:drawing>
          <wp:inline distT="0" distB="0" distL="0" distR="0" wp14:anchorId="2BAC45D0" wp14:editId="1CB8DAFD">
            <wp:extent cx="2131743" cy="1212167"/>
            <wp:effectExtent l="0" t="0" r="0" b="0"/>
            <wp:docPr id="7" name="Picture 7"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isconsin Department of Public Instruction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2931" cy="1224215"/>
                    </a:xfrm>
                    <a:prstGeom prst="rect">
                      <a:avLst/>
                    </a:prstGeom>
                    <a:noFill/>
                    <a:ln>
                      <a:noFill/>
                    </a:ln>
                  </pic:spPr>
                </pic:pic>
              </a:graphicData>
            </a:graphic>
          </wp:inline>
        </w:drawing>
      </w:r>
    </w:p>
    <w:p w14:paraId="69241241" w14:textId="799794A4" w:rsidR="005F0A62" w:rsidRPr="00A96C9F" w:rsidRDefault="005F0A62" w:rsidP="00FC1429">
      <w:pPr>
        <w:jc w:val="both"/>
        <w:sectPr w:rsidR="005F0A62" w:rsidRPr="00A96C9F" w:rsidSect="00953591">
          <w:footerReference w:type="even" r:id="rId13"/>
          <w:pgSz w:w="12240" w:h="15840" w:code="1"/>
          <w:pgMar w:top="720" w:right="720" w:bottom="720" w:left="720" w:header="720" w:footer="720" w:gutter="0"/>
          <w:pgNumType w:start="1"/>
          <w:cols w:space="720"/>
          <w:titlePg/>
          <w:docGrid w:linePitch="360"/>
        </w:sectPr>
      </w:pPr>
    </w:p>
    <w:sdt>
      <w:sdtPr>
        <w:rPr>
          <w:rFonts w:ascii="Lato" w:eastAsia="Times New Roman" w:hAnsi="Lato" w:cs="Times New Roman"/>
          <w:color w:val="auto"/>
          <w:sz w:val="22"/>
          <w:szCs w:val="24"/>
        </w:rPr>
        <w:id w:val="597764709"/>
        <w:docPartObj>
          <w:docPartGallery w:val="Table of Contents"/>
          <w:docPartUnique/>
        </w:docPartObj>
      </w:sdtPr>
      <w:sdtEndPr>
        <w:rPr>
          <w:b/>
          <w:bCs/>
          <w:szCs w:val="22"/>
        </w:rPr>
      </w:sdtEndPr>
      <w:sdtContent>
        <w:p w14:paraId="57409690" w14:textId="2870FE19" w:rsidR="000A2C07" w:rsidRPr="000A2C07" w:rsidRDefault="000A2C07" w:rsidP="00FC1429">
          <w:pPr>
            <w:pStyle w:val="TOCHeading"/>
            <w:rPr>
              <w:rFonts w:ascii="Lato Black" w:hAnsi="Lato Black"/>
              <w:color w:val="auto"/>
              <w:sz w:val="52"/>
              <w:szCs w:val="52"/>
            </w:rPr>
          </w:pPr>
          <w:r w:rsidRPr="000A2C07">
            <w:rPr>
              <w:rFonts w:ascii="Lato Black" w:hAnsi="Lato Black"/>
              <w:color w:val="auto"/>
              <w:sz w:val="52"/>
              <w:szCs w:val="52"/>
            </w:rPr>
            <w:t>Table of Contents</w:t>
          </w:r>
        </w:p>
        <w:p w14:paraId="0FE52004" w14:textId="6F98D0D0" w:rsidR="00232B1B" w:rsidRDefault="000A2C07">
          <w:pPr>
            <w:pStyle w:val="TOC1"/>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70305263" w:history="1">
            <w:r w:rsidR="00232B1B" w:rsidRPr="008C2C60">
              <w:rPr>
                <w:rStyle w:val="Hyperlink"/>
                <w:noProof/>
              </w:rPr>
              <w:t>Introduction</w:t>
            </w:r>
            <w:r w:rsidR="00232B1B">
              <w:rPr>
                <w:noProof/>
                <w:webHidden/>
              </w:rPr>
              <w:tab/>
            </w:r>
            <w:r w:rsidR="00232B1B">
              <w:rPr>
                <w:noProof/>
                <w:webHidden/>
              </w:rPr>
              <w:fldChar w:fldCharType="begin"/>
            </w:r>
            <w:r w:rsidR="00232B1B">
              <w:rPr>
                <w:noProof/>
                <w:webHidden/>
              </w:rPr>
              <w:instrText xml:space="preserve"> PAGEREF _Toc170305263 \h </w:instrText>
            </w:r>
            <w:r w:rsidR="00232B1B">
              <w:rPr>
                <w:noProof/>
                <w:webHidden/>
              </w:rPr>
            </w:r>
            <w:r w:rsidR="00232B1B">
              <w:rPr>
                <w:noProof/>
                <w:webHidden/>
              </w:rPr>
              <w:fldChar w:fldCharType="separate"/>
            </w:r>
            <w:r w:rsidR="00232B1B">
              <w:rPr>
                <w:noProof/>
                <w:webHidden/>
              </w:rPr>
              <w:t>1</w:t>
            </w:r>
            <w:r w:rsidR="00232B1B">
              <w:rPr>
                <w:noProof/>
                <w:webHidden/>
              </w:rPr>
              <w:fldChar w:fldCharType="end"/>
            </w:r>
          </w:hyperlink>
        </w:p>
        <w:p w14:paraId="6409F9E4" w14:textId="1637B5E9" w:rsidR="00232B1B" w:rsidRDefault="000E0ECA">
          <w:pPr>
            <w:pStyle w:val="TOC2"/>
            <w:rPr>
              <w:rFonts w:asciiTheme="minorHAnsi" w:eastAsiaTheme="minorEastAsia" w:hAnsiTheme="minorHAnsi" w:cstheme="minorBidi"/>
              <w:noProof/>
              <w:kern w:val="2"/>
              <w:sz w:val="24"/>
              <w14:ligatures w14:val="standardContextual"/>
            </w:rPr>
          </w:pPr>
          <w:hyperlink w:anchor="_Toc170305264" w:history="1">
            <w:r w:rsidR="00232B1B" w:rsidRPr="008C2C60">
              <w:rPr>
                <w:rStyle w:val="Hyperlink"/>
                <w:noProof/>
              </w:rPr>
              <w:t>Scope and Responsibilities</w:t>
            </w:r>
            <w:r w:rsidR="00232B1B">
              <w:rPr>
                <w:noProof/>
                <w:webHidden/>
              </w:rPr>
              <w:tab/>
            </w:r>
            <w:r w:rsidR="00232B1B">
              <w:rPr>
                <w:noProof/>
                <w:webHidden/>
              </w:rPr>
              <w:fldChar w:fldCharType="begin"/>
            </w:r>
            <w:r w:rsidR="00232B1B">
              <w:rPr>
                <w:noProof/>
                <w:webHidden/>
              </w:rPr>
              <w:instrText xml:space="preserve"> PAGEREF _Toc170305264 \h </w:instrText>
            </w:r>
            <w:r w:rsidR="00232B1B">
              <w:rPr>
                <w:noProof/>
                <w:webHidden/>
              </w:rPr>
            </w:r>
            <w:r w:rsidR="00232B1B">
              <w:rPr>
                <w:noProof/>
                <w:webHidden/>
              </w:rPr>
              <w:fldChar w:fldCharType="separate"/>
            </w:r>
            <w:r w:rsidR="00232B1B">
              <w:rPr>
                <w:noProof/>
                <w:webHidden/>
              </w:rPr>
              <w:t>1</w:t>
            </w:r>
            <w:r w:rsidR="00232B1B">
              <w:rPr>
                <w:noProof/>
                <w:webHidden/>
              </w:rPr>
              <w:fldChar w:fldCharType="end"/>
            </w:r>
          </w:hyperlink>
        </w:p>
        <w:p w14:paraId="6DC481C2" w14:textId="66532ADE" w:rsidR="00232B1B" w:rsidRDefault="000E0ECA">
          <w:pPr>
            <w:pStyle w:val="TOC2"/>
            <w:rPr>
              <w:rFonts w:asciiTheme="minorHAnsi" w:eastAsiaTheme="minorEastAsia" w:hAnsiTheme="minorHAnsi" w:cstheme="minorBidi"/>
              <w:noProof/>
              <w:kern w:val="2"/>
              <w:sz w:val="24"/>
              <w14:ligatures w14:val="standardContextual"/>
            </w:rPr>
          </w:pPr>
          <w:hyperlink w:anchor="_Toc170305265" w:history="1">
            <w:r w:rsidR="00232B1B" w:rsidRPr="008C2C60">
              <w:rPr>
                <w:rStyle w:val="Hyperlink"/>
                <w:noProof/>
              </w:rPr>
              <w:t>Mission Statement</w:t>
            </w:r>
            <w:r w:rsidR="00232B1B">
              <w:rPr>
                <w:noProof/>
                <w:webHidden/>
              </w:rPr>
              <w:tab/>
            </w:r>
            <w:r w:rsidR="00232B1B">
              <w:rPr>
                <w:noProof/>
                <w:webHidden/>
              </w:rPr>
              <w:fldChar w:fldCharType="begin"/>
            </w:r>
            <w:r w:rsidR="00232B1B">
              <w:rPr>
                <w:noProof/>
                <w:webHidden/>
              </w:rPr>
              <w:instrText xml:space="preserve"> PAGEREF _Toc170305265 \h </w:instrText>
            </w:r>
            <w:r w:rsidR="00232B1B">
              <w:rPr>
                <w:noProof/>
                <w:webHidden/>
              </w:rPr>
            </w:r>
            <w:r w:rsidR="00232B1B">
              <w:rPr>
                <w:noProof/>
                <w:webHidden/>
              </w:rPr>
              <w:fldChar w:fldCharType="separate"/>
            </w:r>
            <w:r w:rsidR="00232B1B">
              <w:rPr>
                <w:noProof/>
                <w:webHidden/>
              </w:rPr>
              <w:t>1</w:t>
            </w:r>
            <w:r w:rsidR="00232B1B">
              <w:rPr>
                <w:noProof/>
                <w:webHidden/>
              </w:rPr>
              <w:fldChar w:fldCharType="end"/>
            </w:r>
          </w:hyperlink>
        </w:p>
        <w:p w14:paraId="26B2D8D4" w14:textId="042C7D42" w:rsidR="00232B1B" w:rsidRDefault="000E0ECA">
          <w:pPr>
            <w:pStyle w:val="TOC2"/>
            <w:rPr>
              <w:rFonts w:asciiTheme="minorHAnsi" w:eastAsiaTheme="minorEastAsia" w:hAnsiTheme="minorHAnsi" w:cstheme="minorBidi"/>
              <w:noProof/>
              <w:kern w:val="2"/>
              <w:sz w:val="24"/>
              <w14:ligatures w14:val="standardContextual"/>
            </w:rPr>
          </w:pPr>
          <w:hyperlink w:anchor="_Toc170305266" w:history="1">
            <w:r w:rsidR="00232B1B" w:rsidRPr="008C2C60">
              <w:rPr>
                <w:rStyle w:val="Hyperlink"/>
                <w:noProof/>
              </w:rPr>
              <w:t>USDA Child Nutrition Programs</w:t>
            </w:r>
            <w:r w:rsidR="00232B1B">
              <w:rPr>
                <w:noProof/>
                <w:webHidden/>
              </w:rPr>
              <w:tab/>
            </w:r>
            <w:r w:rsidR="00232B1B">
              <w:rPr>
                <w:noProof/>
                <w:webHidden/>
              </w:rPr>
              <w:fldChar w:fldCharType="begin"/>
            </w:r>
            <w:r w:rsidR="00232B1B">
              <w:rPr>
                <w:noProof/>
                <w:webHidden/>
              </w:rPr>
              <w:instrText xml:space="preserve"> PAGEREF _Toc170305266 \h </w:instrText>
            </w:r>
            <w:r w:rsidR="00232B1B">
              <w:rPr>
                <w:noProof/>
                <w:webHidden/>
              </w:rPr>
            </w:r>
            <w:r w:rsidR="00232B1B">
              <w:rPr>
                <w:noProof/>
                <w:webHidden/>
              </w:rPr>
              <w:fldChar w:fldCharType="separate"/>
            </w:r>
            <w:r w:rsidR="00232B1B">
              <w:rPr>
                <w:noProof/>
                <w:webHidden/>
              </w:rPr>
              <w:t>1</w:t>
            </w:r>
            <w:r w:rsidR="00232B1B">
              <w:rPr>
                <w:noProof/>
                <w:webHidden/>
              </w:rPr>
              <w:fldChar w:fldCharType="end"/>
            </w:r>
          </w:hyperlink>
        </w:p>
        <w:p w14:paraId="3634FF7A" w14:textId="3872E913" w:rsidR="00232B1B" w:rsidRDefault="000E0ECA">
          <w:pPr>
            <w:pStyle w:val="TOC2"/>
            <w:rPr>
              <w:rFonts w:asciiTheme="minorHAnsi" w:eastAsiaTheme="minorEastAsia" w:hAnsiTheme="minorHAnsi" w:cstheme="minorBidi"/>
              <w:noProof/>
              <w:kern w:val="2"/>
              <w:sz w:val="24"/>
              <w14:ligatures w14:val="standardContextual"/>
            </w:rPr>
          </w:pPr>
          <w:hyperlink w:anchor="_Toc170305267" w:history="1">
            <w:r w:rsidR="00232B1B" w:rsidRPr="008C2C60">
              <w:rPr>
                <w:rStyle w:val="Hyperlink"/>
                <w:noProof/>
              </w:rPr>
              <w:t>Purchasing Thresholds</w:t>
            </w:r>
            <w:r w:rsidR="00232B1B">
              <w:rPr>
                <w:noProof/>
                <w:webHidden/>
              </w:rPr>
              <w:tab/>
            </w:r>
            <w:r w:rsidR="00232B1B">
              <w:rPr>
                <w:noProof/>
                <w:webHidden/>
              </w:rPr>
              <w:fldChar w:fldCharType="begin"/>
            </w:r>
            <w:r w:rsidR="00232B1B">
              <w:rPr>
                <w:noProof/>
                <w:webHidden/>
              </w:rPr>
              <w:instrText xml:space="preserve"> PAGEREF _Toc170305267 \h </w:instrText>
            </w:r>
            <w:r w:rsidR="00232B1B">
              <w:rPr>
                <w:noProof/>
                <w:webHidden/>
              </w:rPr>
            </w:r>
            <w:r w:rsidR="00232B1B">
              <w:rPr>
                <w:noProof/>
                <w:webHidden/>
              </w:rPr>
              <w:fldChar w:fldCharType="separate"/>
            </w:r>
            <w:r w:rsidR="00232B1B">
              <w:rPr>
                <w:noProof/>
                <w:webHidden/>
              </w:rPr>
              <w:t>2</w:t>
            </w:r>
            <w:r w:rsidR="00232B1B">
              <w:rPr>
                <w:noProof/>
                <w:webHidden/>
              </w:rPr>
              <w:fldChar w:fldCharType="end"/>
            </w:r>
          </w:hyperlink>
        </w:p>
        <w:p w14:paraId="2A39C995" w14:textId="7C50339E" w:rsidR="00232B1B" w:rsidRDefault="000E0ECA">
          <w:pPr>
            <w:pStyle w:val="TOC1"/>
            <w:rPr>
              <w:rFonts w:asciiTheme="minorHAnsi" w:eastAsiaTheme="minorEastAsia" w:hAnsiTheme="minorHAnsi" w:cstheme="minorBidi"/>
              <w:noProof/>
              <w:kern w:val="2"/>
              <w:sz w:val="24"/>
              <w14:ligatures w14:val="standardContextual"/>
            </w:rPr>
          </w:pPr>
          <w:hyperlink w:anchor="_Toc170305268" w:history="1">
            <w:r w:rsidR="00232B1B" w:rsidRPr="008C2C60">
              <w:rPr>
                <w:rStyle w:val="Hyperlink"/>
                <w:noProof/>
              </w:rPr>
              <w:t>Procurement Process</w:t>
            </w:r>
            <w:r w:rsidR="00232B1B">
              <w:rPr>
                <w:noProof/>
                <w:webHidden/>
              </w:rPr>
              <w:tab/>
            </w:r>
            <w:r w:rsidR="00232B1B">
              <w:rPr>
                <w:noProof/>
                <w:webHidden/>
              </w:rPr>
              <w:fldChar w:fldCharType="begin"/>
            </w:r>
            <w:r w:rsidR="00232B1B">
              <w:rPr>
                <w:noProof/>
                <w:webHidden/>
              </w:rPr>
              <w:instrText xml:space="preserve"> PAGEREF _Toc170305268 \h </w:instrText>
            </w:r>
            <w:r w:rsidR="00232B1B">
              <w:rPr>
                <w:noProof/>
                <w:webHidden/>
              </w:rPr>
            </w:r>
            <w:r w:rsidR="00232B1B">
              <w:rPr>
                <w:noProof/>
                <w:webHidden/>
              </w:rPr>
              <w:fldChar w:fldCharType="separate"/>
            </w:r>
            <w:r w:rsidR="00232B1B">
              <w:rPr>
                <w:noProof/>
                <w:webHidden/>
              </w:rPr>
              <w:t>2</w:t>
            </w:r>
            <w:r w:rsidR="00232B1B">
              <w:rPr>
                <w:noProof/>
                <w:webHidden/>
              </w:rPr>
              <w:fldChar w:fldCharType="end"/>
            </w:r>
          </w:hyperlink>
        </w:p>
        <w:p w14:paraId="05F71FF1" w14:textId="61C61582" w:rsidR="00232B1B" w:rsidRDefault="000E0ECA">
          <w:pPr>
            <w:pStyle w:val="TOC1"/>
            <w:rPr>
              <w:rFonts w:asciiTheme="minorHAnsi" w:eastAsiaTheme="minorEastAsia" w:hAnsiTheme="minorHAnsi" w:cstheme="minorBidi"/>
              <w:noProof/>
              <w:kern w:val="2"/>
              <w:sz w:val="24"/>
              <w14:ligatures w14:val="standardContextual"/>
            </w:rPr>
          </w:pPr>
          <w:hyperlink w:anchor="_Toc170305269" w:history="1">
            <w:r w:rsidR="00232B1B" w:rsidRPr="008C2C60">
              <w:rPr>
                <w:rStyle w:val="Hyperlink"/>
                <w:noProof/>
              </w:rPr>
              <w:t>Procurement Planning</w:t>
            </w:r>
            <w:r w:rsidR="00232B1B">
              <w:rPr>
                <w:noProof/>
                <w:webHidden/>
              </w:rPr>
              <w:tab/>
            </w:r>
            <w:r w:rsidR="00232B1B">
              <w:rPr>
                <w:noProof/>
                <w:webHidden/>
              </w:rPr>
              <w:fldChar w:fldCharType="begin"/>
            </w:r>
            <w:r w:rsidR="00232B1B">
              <w:rPr>
                <w:noProof/>
                <w:webHidden/>
              </w:rPr>
              <w:instrText xml:space="preserve"> PAGEREF _Toc170305269 \h </w:instrText>
            </w:r>
            <w:r w:rsidR="00232B1B">
              <w:rPr>
                <w:noProof/>
                <w:webHidden/>
              </w:rPr>
            </w:r>
            <w:r w:rsidR="00232B1B">
              <w:rPr>
                <w:noProof/>
                <w:webHidden/>
              </w:rPr>
              <w:fldChar w:fldCharType="separate"/>
            </w:r>
            <w:r w:rsidR="00232B1B">
              <w:rPr>
                <w:noProof/>
                <w:webHidden/>
              </w:rPr>
              <w:t>3</w:t>
            </w:r>
            <w:r w:rsidR="00232B1B">
              <w:rPr>
                <w:noProof/>
                <w:webHidden/>
              </w:rPr>
              <w:fldChar w:fldCharType="end"/>
            </w:r>
          </w:hyperlink>
        </w:p>
        <w:p w14:paraId="7491069D" w14:textId="4BAEF96A" w:rsidR="00232B1B" w:rsidRDefault="000E0ECA">
          <w:pPr>
            <w:pStyle w:val="TOC1"/>
            <w:rPr>
              <w:rFonts w:asciiTheme="minorHAnsi" w:eastAsiaTheme="minorEastAsia" w:hAnsiTheme="minorHAnsi" w:cstheme="minorBidi"/>
              <w:noProof/>
              <w:kern w:val="2"/>
              <w:sz w:val="24"/>
              <w14:ligatures w14:val="standardContextual"/>
            </w:rPr>
          </w:pPr>
          <w:hyperlink w:anchor="_Toc170305270" w:history="1">
            <w:r w:rsidR="00232B1B" w:rsidRPr="008C2C60">
              <w:rPr>
                <w:rStyle w:val="Hyperlink"/>
                <w:noProof/>
              </w:rPr>
              <w:t>Procurement Policy and Procedures Checklist</w:t>
            </w:r>
            <w:r w:rsidR="00232B1B">
              <w:rPr>
                <w:noProof/>
                <w:webHidden/>
              </w:rPr>
              <w:tab/>
            </w:r>
            <w:r w:rsidR="00232B1B">
              <w:rPr>
                <w:noProof/>
                <w:webHidden/>
              </w:rPr>
              <w:fldChar w:fldCharType="begin"/>
            </w:r>
            <w:r w:rsidR="00232B1B">
              <w:rPr>
                <w:noProof/>
                <w:webHidden/>
              </w:rPr>
              <w:instrText xml:space="preserve"> PAGEREF _Toc170305270 \h </w:instrText>
            </w:r>
            <w:r w:rsidR="00232B1B">
              <w:rPr>
                <w:noProof/>
                <w:webHidden/>
              </w:rPr>
            </w:r>
            <w:r w:rsidR="00232B1B">
              <w:rPr>
                <w:noProof/>
                <w:webHidden/>
              </w:rPr>
              <w:fldChar w:fldCharType="separate"/>
            </w:r>
            <w:r w:rsidR="00232B1B">
              <w:rPr>
                <w:noProof/>
                <w:webHidden/>
              </w:rPr>
              <w:t>5</w:t>
            </w:r>
            <w:r w:rsidR="00232B1B">
              <w:rPr>
                <w:noProof/>
                <w:webHidden/>
              </w:rPr>
              <w:fldChar w:fldCharType="end"/>
            </w:r>
          </w:hyperlink>
        </w:p>
        <w:p w14:paraId="7AB7995C" w14:textId="3B23E288" w:rsidR="00232B1B" w:rsidRDefault="000E0ECA">
          <w:pPr>
            <w:pStyle w:val="TOC1"/>
            <w:rPr>
              <w:rFonts w:asciiTheme="minorHAnsi" w:eastAsiaTheme="minorEastAsia" w:hAnsiTheme="minorHAnsi" w:cstheme="minorBidi"/>
              <w:noProof/>
              <w:kern w:val="2"/>
              <w:sz w:val="24"/>
              <w14:ligatures w14:val="standardContextual"/>
            </w:rPr>
          </w:pPr>
          <w:hyperlink w:anchor="_Toc170305271" w:history="1">
            <w:r w:rsidR="00232B1B" w:rsidRPr="008C2C60">
              <w:rPr>
                <w:rStyle w:val="Hyperlink"/>
                <w:noProof/>
              </w:rPr>
              <w:t>DPI Online Procurement Resources</w:t>
            </w:r>
            <w:r w:rsidR="00232B1B">
              <w:rPr>
                <w:noProof/>
                <w:webHidden/>
              </w:rPr>
              <w:tab/>
            </w:r>
            <w:r w:rsidR="00232B1B">
              <w:rPr>
                <w:noProof/>
                <w:webHidden/>
              </w:rPr>
              <w:fldChar w:fldCharType="begin"/>
            </w:r>
            <w:r w:rsidR="00232B1B">
              <w:rPr>
                <w:noProof/>
                <w:webHidden/>
              </w:rPr>
              <w:instrText xml:space="preserve"> PAGEREF _Toc170305271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70836703" w14:textId="77D7122F" w:rsidR="00232B1B" w:rsidRDefault="000E0ECA">
          <w:pPr>
            <w:pStyle w:val="TOC2"/>
            <w:rPr>
              <w:rFonts w:asciiTheme="minorHAnsi" w:eastAsiaTheme="minorEastAsia" w:hAnsiTheme="minorHAnsi" w:cstheme="minorBidi"/>
              <w:noProof/>
              <w:kern w:val="2"/>
              <w:sz w:val="24"/>
              <w14:ligatures w14:val="standardContextual"/>
            </w:rPr>
          </w:pPr>
          <w:hyperlink w:anchor="_Toc170305272"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DPI Procurement Website</w:t>
            </w:r>
            <w:r w:rsidR="00232B1B">
              <w:rPr>
                <w:noProof/>
                <w:webHidden/>
              </w:rPr>
              <w:tab/>
            </w:r>
            <w:r w:rsidR="00232B1B">
              <w:rPr>
                <w:noProof/>
                <w:webHidden/>
              </w:rPr>
              <w:fldChar w:fldCharType="begin"/>
            </w:r>
            <w:r w:rsidR="00232B1B">
              <w:rPr>
                <w:noProof/>
                <w:webHidden/>
              </w:rPr>
              <w:instrText xml:space="preserve"> PAGEREF _Toc170305272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7C13E362" w14:textId="498AAABE" w:rsidR="00232B1B" w:rsidRDefault="000E0ECA">
          <w:pPr>
            <w:pStyle w:val="TOC2"/>
            <w:rPr>
              <w:rFonts w:asciiTheme="minorHAnsi" w:eastAsiaTheme="minorEastAsia" w:hAnsiTheme="minorHAnsi" w:cstheme="minorBidi"/>
              <w:noProof/>
              <w:kern w:val="2"/>
              <w:sz w:val="24"/>
              <w14:ligatures w14:val="standardContextual"/>
            </w:rPr>
          </w:pPr>
          <w:hyperlink w:anchor="_Toc170305273"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Procurement Methods</w:t>
            </w:r>
            <w:r w:rsidR="00232B1B">
              <w:rPr>
                <w:noProof/>
                <w:webHidden/>
              </w:rPr>
              <w:tab/>
            </w:r>
            <w:r w:rsidR="00232B1B">
              <w:rPr>
                <w:noProof/>
                <w:webHidden/>
              </w:rPr>
              <w:fldChar w:fldCharType="begin"/>
            </w:r>
            <w:r w:rsidR="00232B1B">
              <w:rPr>
                <w:noProof/>
                <w:webHidden/>
              </w:rPr>
              <w:instrText xml:space="preserve"> PAGEREF _Toc170305273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22072C33" w14:textId="321A519C" w:rsidR="00232B1B" w:rsidRDefault="000E0ECA">
          <w:pPr>
            <w:pStyle w:val="TOC2"/>
            <w:rPr>
              <w:rFonts w:asciiTheme="minorHAnsi" w:eastAsiaTheme="minorEastAsia" w:hAnsiTheme="minorHAnsi" w:cstheme="minorBidi"/>
              <w:noProof/>
              <w:kern w:val="2"/>
              <w:sz w:val="24"/>
              <w14:ligatures w14:val="standardContextual"/>
            </w:rPr>
          </w:pPr>
          <w:hyperlink w:anchor="_Toc170305274"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Meal Service Agreement</w:t>
            </w:r>
            <w:r w:rsidR="00232B1B">
              <w:rPr>
                <w:noProof/>
                <w:webHidden/>
              </w:rPr>
              <w:tab/>
            </w:r>
            <w:r w:rsidR="00232B1B">
              <w:rPr>
                <w:noProof/>
                <w:webHidden/>
              </w:rPr>
              <w:fldChar w:fldCharType="begin"/>
            </w:r>
            <w:r w:rsidR="00232B1B">
              <w:rPr>
                <w:noProof/>
                <w:webHidden/>
              </w:rPr>
              <w:instrText xml:space="preserve"> PAGEREF _Toc170305274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08377546" w14:textId="316A97C4" w:rsidR="00232B1B" w:rsidRDefault="000E0ECA">
          <w:pPr>
            <w:pStyle w:val="TOC2"/>
            <w:rPr>
              <w:rFonts w:asciiTheme="minorHAnsi" w:eastAsiaTheme="minorEastAsia" w:hAnsiTheme="minorHAnsi" w:cstheme="minorBidi"/>
              <w:noProof/>
              <w:kern w:val="2"/>
              <w:sz w:val="24"/>
              <w14:ligatures w14:val="standardContextual"/>
            </w:rPr>
          </w:pPr>
          <w:hyperlink w:anchor="_Toc170305275"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Procurement Templates</w:t>
            </w:r>
            <w:r w:rsidR="00232B1B">
              <w:rPr>
                <w:noProof/>
                <w:webHidden/>
              </w:rPr>
              <w:tab/>
            </w:r>
            <w:r w:rsidR="00232B1B">
              <w:rPr>
                <w:noProof/>
                <w:webHidden/>
              </w:rPr>
              <w:fldChar w:fldCharType="begin"/>
            </w:r>
            <w:r w:rsidR="00232B1B">
              <w:rPr>
                <w:noProof/>
                <w:webHidden/>
              </w:rPr>
              <w:instrText xml:space="preserve"> PAGEREF _Toc170305275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529AC29D" w14:textId="1F3FA9B2" w:rsidR="00232B1B" w:rsidRDefault="000E0ECA">
          <w:pPr>
            <w:pStyle w:val="TOC2"/>
            <w:rPr>
              <w:rFonts w:asciiTheme="minorHAnsi" w:eastAsiaTheme="minorEastAsia" w:hAnsiTheme="minorHAnsi" w:cstheme="minorBidi"/>
              <w:noProof/>
              <w:kern w:val="2"/>
              <w:sz w:val="24"/>
              <w14:ligatures w14:val="standardContextual"/>
            </w:rPr>
          </w:pPr>
          <w:hyperlink w:anchor="_Toc170305276"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Buying Group Resources</w:t>
            </w:r>
            <w:r w:rsidR="00232B1B">
              <w:rPr>
                <w:noProof/>
                <w:webHidden/>
              </w:rPr>
              <w:tab/>
            </w:r>
            <w:r w:rsidR="00232B1B">
              <w:rPr>
                <w:noProof/>
                <w:webHidden/>
              </w:rPr>
              <w:fldChar w:fldCharType="begin"/>
            </w:r>
            <w:r w:rsidR="00232B1B">
              <w:rPr>
                <w:noProof/>
                <w:webHidden/>
              </w:rPr>
              <w:instrText xml:space="preserve"> PAGEREF _Toc170305276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1628E61E" w14:textId="355BA30C" w:rsidR="00232B1B" w:rsidRDefault="000E0ECA">
          <w:pPr>
            <w:pStyle w:val="TOC2"/>
            <w:rPr>
              <w:rFonts w:asciiTheme="minorHAnsi" w:eastAsiaTheme="minorEastAsia" w:hAnsiTheme="minorHAnsi" w:cstheme="minorBidi"/>
              <w:noProof/>
              <w:kern w:val="2"/>
              <w:sz w:val="24"/>
              <w14:ligatures w14:val="standardContextual"/>
            </w:rPr>
          </w:pPr>
          <w:hyperlink w:anchor="_Toc170305277"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Equipment Purchases</w:t>
            </w:r>
            <w:r w:rsidR="00232B1B">
              <w:rPr>
                <w:noProof/>
                <w:webHidden/>
              </w:rPr>
              <w:tab/>
            </w:r>
            <w:r w:rsidR="00232B1B">
              <w:rPr>
                <w:noProof/>
                <w:webHidden/>
              </w:rPr>
              <w:fldChar w:fldCharType="begin"/>
            </w:r>
            <w:r w:rsidR="00232B1B">
              <w:rPr>
                <w:noProof/>
                <w:webHidden/>
              </w:rPr>
              <w:instrText xml:space="preserve"> PAGEREF _Toc170305277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3A10C1A6" w14:textId="5352141B" w:rsidR="00232B1B" w:rsidRDefault="000E0ECA">
          <w:pPr>
            <w:pStyle w:val="TOC2"/>
            <w:rPr>
              <w:rFonts w:asciiTheme="minorHAnsi" w:eastAsiaTheme="minorEastAsia" w:hAnsiTheme="minorHAnsi" w:cstheme="minorBidi"/>
              <w:noProof/>
              <w:kern w:val="2"/>
              <w:sz w:val="24"/>
              <w14:ligatures w14:val="standardContextual"/>
            </w:rPr>
          </w:pPr>
          <w:hyperlink w:anchor="_Toc170305278"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Local Procurement</w:t>
            </w:r>
            <w:r w:rsidR="00232B1B">
              <w:rPr>
                <w:noProof/>
                <w:webHidden/>
              </w:rPr>
              <w:tab/>
            </w:r>
            <w:r w:rsidR="00232B1B">
              <w:rPr>
                <w:noProof/>
                <w:webHidden/>
              </w:rPr>
              <w:fldChar w:fldCharType="begin"/>
            </w:r>
            <w:r w:rsidR="00232B1B">
              <w:rPr>
                <w:noProof/>
                <w:webHidden/>
              </w:rPr>
              <w:instrText xml:space="preserve"> PAGEREF _Toc170305278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2FE1D259" w14:textId="6099B11A" w:rsidR="00232B1B" w:rsidRDefault="000E0ECA">
          <w:pPr>
            <w:pStyle w:val="TOC2"/>
            <w:rPr>
              <w:rFonts w:asciiTheme="minorHAnsi" w:eastAsiaTheme="minorEastAsia" w:hAnsiTheme="minorHAnsi" w:cstheme="minorBidi"/>
              <w:noProof/>
              <w:kern w:val="2"/>
              <w:sz w:val="24"/>
              <w14:ligatures w14:val="standardContextual"/>
            </w:rPr>
          </w:pPr>
          <w:hyperlink w:anchor="_Toc170305279"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Procurement Review</w:t>
            </w:r>
            <w:r w:rsidR="00232B1B">
              <w:rPr>
                <w:noProof/>
                <w:webHidden/>
              </w:rPr>
              <w:tab/>
            </w:r>
            <w:r w:rsidR="00232B1B">
              <w:rPr>
                <w:noProof/>
                <w:webHidden/>
              </w:rPr>
              <w:fldChar w:fldCharType="begin"/>
            </w:r>
            <w:r w:rsidR="00232B1B">
              <w:rPr>
                <w:noProof/>
                <w:webHidden/>
              </w:rPr>
              <w:instrText xml:space="preserve"> PAGEREF _Toc170305279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054F8065" w14:textId="2AB5689B" w:rsidR="00232B1B" w:rsidRDefault="000E0ECA">
          <w:pPr>
            <w:pStyle w:val="TOC2"/>
            <w:rPr>
              <w:rFonts w:asciiTheme="minorHAnsi" w:eastAsiaTheme="minorEastAsia" w:hAnsiTheme="minorHAnsi" w:cstheme="minorBidi"/>
              <w:noProof/>
              <w:kern w:val="2"/>
              <w:sz w:val="24"/>
              <w14:ligatures w14:val="standardContextual"/>
            </w:rPr>
          </w:pPr>
          <w:hyperlink w:anchor="_Toc170305280" w:history="1">
            <w:r w:rsidR="00232B1B" w:rsidRPr="008C2C60">
              <w:rPr>
                <w:rStyle w:val="Hyperlink"/>
                <w:rFonts w:ascii="Symbol" w:hAnsi="Symbol"/>
                <w:noProof/>
              </w:rPr>
              <w:t></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Buy American Provision</w:t>
            </w:r>
            <w:r w:rsidR="00232B1B">
              <w:rPr>
                <w:noProof/>
                <w:webHidden/>
              </w:rPr>
              <w:tab/>
            </w:r>
            <w:r w:rsidR="00232B1B">
              <w:rPr>
                <w:noProof/>
                <w:webHidden/>
              </w:rPr>
              <w:fldChar w:fldCharType="begin"/>
            </w:r>
            <w:r w:rsidR="00232B1B">
              <w:rPr>
                <w:noProof/>
                <w:webHidden/>
              </w:rPr>
              <w:instrText xml:space="preserve"> PAGEREF _Toc170305280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55FD50EC" w14:textId="5B205B1D" w:rsidR="00232B1B" w:rsidRDefault="000E0ECA">
          <w:pPr>
            <w:pStyle w:val="TOC1"/>
            <w:rPr>
              <w:rFonts w:asciiTheme="minorHAnsi" w:eastAsiaTheme="minorEastAsia" w:hAnsiTheme="minorHAnsi" w:cstheme="minorBidi"/>
              <w:noProof/>
              <w:kern w:val="2"/>
              <w:sz w:val="24"/>
              <w14:ligatures w14:val="standardContextual"/>
            </w:rPr>
          </w:pPr>
          <w:hyperlink w:anchor="_Toc170305281" w:history="1">
            <w:r w:rsidR="00232B1B" w:rsidRPr="008C2C60">
              <w:rPr>
                <w:rStyle w:val="Hyperlink"/>
                <w:noProof/>
              </w:rPr>
              <w:t>2 CFR 200 Required Contract Provisions Quick Reference</w:t>
            </w:r>
            <w:r w:rsidR="00232B1B" w:rsidRPr="008C2C60">
              <w:rPr>
                <w:rStyle w:val="Hyperlink"/>
                <w:b/>
                <w:noProof/>
              </w:rPr>
              <w:t>:</w:t>
            </w:r>
            <w:r w:rsidR="00232B1B">
              <w:rPr>
                <w:noProof/>
                <w:webHidden/>
              </w:rPr>
              <w:tab/>
            </w:r>
            <w:r w:rsidR="00232B1B">
              <w:rPr>
                <w:noProof/>
                <w:webHidden/>
              </w:rPr>
              <w:fldChar w:fldCharType="begin"/>
            </w:r>
            <w:r w:rsidR="00232B1B">
              <w:rPr>
                <w:noProof/>
                <w:webHidden/>
              </w:rPr>
              <w:instrText xml:space="preserve"> PAGEREF _Toc170305281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72164A58" w14:textId="33CFEC3F" w:rsidR="00232B1B" w:rsidRDefault="000E0ECA">
          <w:pPr>
            <w:pStyle w:val="TOC2"/>
            <w:rPr>
              <w:rFonts w:asciiTheme="minorHAnsi" w:eastAsiaTheme="minorEastAsia" w:hAnsiTheme="minorHAnsi" w:cstheme="minorBidi"/>
              <w:noProof/>
              <w:kern w:val="2"/>
              <w:sz w:val="24"/>
              <w14:ligatures w14:val="standardContextual"/>
            </w:rPr>
          </w:pPr>
          <w:hyperlink w:anchor="_Toc170305282" w:history="1">
            <w:r w:rsidR="00232B1B" w:rsidRPr="008C2C60">
              <w:rPr>
                <w:rStyle w:val="Hyperlink"/>
                <w:noProof/>
              </w:rPr>
              <w:t>1.</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Contractual Procedures:</w:t>
            </w:r>
            <w:r w:rsidR="00232B1B">
              <w:rPr>
                <w:noProof/>
                <w:webHidden/>
              </w:rPr>
              <w:tab/>
            </w:r>
            <w:r w:rsidR="00232B1B">
              <w:rPr>
                <w:noProof/>
                <w:webHidden/>
              </w:rPr>
              <w:fldChar w:fldCharType="begin"/>
            </w:r>
            <w:r w:rsidR="00232B1B">
              <w:rPr>
                <w:noProof/>
                <w:webHidden/>
              </w:rPr>
              <w:instrText xml:space="preserve"> PAGEREF _Toc170305282 \h </w:instrText>
            </w:r>
            <w:r w:rsidR="00232B1B">
              <w:rPr>
                <w:noProof/>
                <w:webHidden/>
              </w:rPr>
            </w:r>
            <w:r w:rsidR="00232B1B">
              <w:rPr>
                <w:noProof/>
                <w:webHidden/>
              </w:rPr>
              <w:fldChar w:fldCharType="separate"/>
            </w:r>
            <w:r w:rsidR="00232B1B">
              <w:rPr>
                <w:noProof/>
                <w:webHidden/>
              </w:rPr>
              <w:t>7</w:t>
            </w:r>
            <w:r w:rsidR="00232B1B">
              <w:rPr>
                <w:noProof/>
                <w:webHidden/>
              </w:rPr>
              <w:fldChar w:fldCharType="end"/>
            </w:r>
          </w:hyperlink>
        </w:p>
        <w:p w14:paraId="5C2EFF4A" w14:textId="3ABA8534" w:rsidR="00232B1B" w:rsidRDefault="000E0ECA">
          <w:pPr>
            <w:pStyle w:val="TOC2"/>
            <w:rPr>
              <w:rFonts w:asciiTheme="minorHAnsi" w:eastAsiaTheme="minorEastAsia" w:hAnsiTheme="minorHAnsi" w:cstheme="minorBidi"/>
              <w:noProof/>
              <w:kern w:val="2"/>
              <w:sz w:val="24"/>
              <w14:ligatures w14:val="standardContextual"/>
            </w:rPr>
          </w:pPr>
          <w:hyperlink w:anchor="_Toc170305283" w:history="1">
            <w:r w:rsidR="00232B1B" w:rsidRPr="008C2C60">
              <w:rPr>
                <w:rStyle w:val="Hyperlink"/>
                <w:noProof/>
              </w:rPr>
              <w:t>2.</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Termination Clause:</w:t>
            </w:r>
            <w:r w:rsidR="00232B1B">
              <w:rPr>
                <w:noProof/>
                <w:webHidden/>
              </w:rPr>
              <w:tab/>
            </w:r>
            <w:r w:rsidR="00232B1B">
              <w:rPr>
                <w:noProof/>
                <w:webHidden/>
              </w:rPr>
              <w:fldChar w:fldCharType="begin"/>
            </w:r>
            <w:r w:rsidR="00232B1B">
              <w:rPr>
                <w:noProof/>
                <w:webHidden/>
              </w:rPr>
              <w:instrText xml:space="preserve"> PAGEREF _Toc170305283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12049453" w14:textId="4F474E70" w:rsidR="00232B1B" w:rsidRDefault="000E0ECA">
          <w:pPr>
            <w:pStyle w:val="TOC2"/>
            <w:rPr>
              <w:rFonts w:asciiTheme="minorHAnsi" w:eastAsiaTheme="minorEastAsia" w:hAnsiTheme="minorHAnsi" w:cstheme="minorBidi"/>
              <w:noProof/>
              <w:kern w:val="2"/>
              <w:sz w:val="24"/>
              <w14:ligatures w14:val="standardContextual"/>
            </w:rPr>
          </w:pPr>
          <w:hyperlink w:anchor="_Toc170305284" w:history="1">
            <w:r w:rsidR="00232B1B" w:rsidRPr="008C2C60">
              <w:rPr>
                <w:rStyle w:val="Hyperlink"/>
                <w:noProof/>
              </w:rPr>
              <w:t>3.</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Equal Employment Opportunity:</w:t>
            </w:r>
            <w:r w:rsidR="00232B1B">
              <w:rPr>
                <w:noProof/>
                <w:webHidden/>
              </w:rPr>
              <w:tab/>
            </w:r>
            <w:r w:rsidR="00232B1B">
              <w:rPr>
                <w:noProof/>
                <w:webHidden/>
              </w:rPr>
              <w:fldChar w:fldCharType="begin"/>
            </w:r>
            <w:r w:rsidR="00232B1B">
              <w:rPr>
                <w:noProof/>
                <w:webHidden/>
              </w:rPr>
              <w:instrText xml:space="preserve"> PAGEREF _Toc170305284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54BAF0D8" w14:textId="703D75F4" w:rsidR="00232B1B" w:rsidRDefault="000E0ECA">
          <w:pPr>
            <w:pStyle w:val="TOC2"/>
            <w:rPr>
              <w:rFonts w:asciiTheme="minorHAnsi" w:eastAsiaTheme="minorEastAsia" w:hAnsiTheme="minorHAnsi" w:cstheme="minorBidi"/>
              <w:noProof/>
              <w:kern w:val="2"/>
              <w:sz w:val="24"/>
              <w14:ligatures w14:val="standardContextual"/>
            </w:rPr>
          </w:pPr>
          <w:hyperlink w:anchor="_Toc170305285" w:history="1">
            <w:r w:rsidR="00232B1B" w:rsidRPr="008C2C60">
              <w:rPr>
                <w:rStyle w:val="Hyperlink"/>
                <w:noProof/>
              </w:rPr>
              <w:t>4.</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Davis-Bacon Act:</w:t>
            </w:r>
            <w:r w:rsidR="00232B1B">
              <w:rPr>
                <w:noProof/>
                <w:webHidden/>
              </w:rPr>
              <w:tab/>
            </w:r>
            <w:r w:rsidR="00232B1B">
              <w:rPr>
                <w:noProof/>
                <w:webHidden/>
              </w:rPr>
              <w:fldChar w:fldCharType="begin"/>
            </w:r>
            <w:r w:rsidR="00232B1B">
              <w:rPr>
                <w:noProof/>
                <w:webHidden/>
              </w:rPr>
              <w:instrText xml:space="preserve"> PAGEREF _Toc170305285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22B66D41" w14:textId="73BFAF85" w:rsidR="00232B1B" w:rsidRDefault="000E0ECA">
          <w:pPr>
            <w:pStyle w:val="TOC2"/>
            <w:rPr>
              <w:rFonts w:asciiTheme="minorHAnsi" w:eastAsiaTheme="minorEastAsia" w:hAnsiTheme="minorHAnsi" w:cstheme="minorBidi"/>
              <w:noProof/>
              <w:kern w:val="2"/>
              <w:sz w:val="24"/>
              <w14:ligatures w14:val="standardContextual"/>
            </w:rPr>
          </w:pPr>
          <w:hyperlink w:anchor="_Toc170305286" w:history="1">
            <w:r w:rsidR="00232B1B" w:rsidRPr="008C2C60">
              <w:rPr>
                <w:rStyle w:val="Hyperlink"/>
                <w:noProof/>
              </w:rPr>
              <w:t>5.</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Contract Work Hours and Safety Standards Act:</w:t>
            </w:r>
            <w:r w:rsidR="00232B1B">
              <w:rPr>
                <w:noProof/>
                <w:webHidden/>
              </w:rPr>
              <w:tab/>
            </w:r>
            <w:r w:rsidR="00232B1B">
              <w:rPr>
                <w:noProof/>
                <w:webHidden/>
              </w:rPr>
              <w:fldChar w:fldCharType="begin"/>
            </w:r>
            <w:r w:rsidR="00232B1B">
              <w:rPr>
                <w:noProof/>
                <w:webHidden/>
              </w:rPr>
              <w:instrText xml:space="preserve"> PAGEREF _Toc170305286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4B8A27D6" w14:textId="343D1137" w:rsidR="00232B1B" w:rsidRDefault="000E0ECA">
          <w:pPr>
            <w:pStyle w:val="TOC2"/>
            <w:rPr>
              <w:rFonts w:asciiTheme="minorHAnsi" w:eastAsiaTheme="minorEastAsia" w:hAnsiTheme="minorHAnsi" w:cstheme="minorBidi"/>
              <w:noProof/>
              <w:kern w:val="2"/>
              <w:sz w:val="24"/>
              <w14:ligatures w14:val="standardContextual"/>
            </w:rPr>
          </w:pPr>
          <w:hyperlink w:anchor="_Toc170305287" w:history="1">
            <w:r w:rsidR="00232B1B" w:rsidRPr="008C2C60">
              <w:rPr>
                <w:rStyle w:val="Hyperlink"/>
                <w:noProof/>
              </w:rPr>
              <w:t>6.</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Rights to Inventions Made Under a Contract or Agreement:</w:t>
            </w:r>
            <w:r w:rsidR="00232B1B">
              <w:rPr>
                <w:noProof/>
                <w:webHidden/>
              </w:rPr>
              <w:tab/>
            </w:r>
            <w:r w:rsidR="00232B1B">
              <w:rPr>
                <w:noProof/>
                <w:webHidden/>
              </w:rPr>
              <w:fldChar w:fldCharType="begin"/>
            </w:r>
            <w:r w:rsidR="00232B1B">
              <w:rPr>
                <w:noProof/>
                <w:webHidden/>
              </w:rPr>
              <w:instrText xml:space="preserve"> PAGEREF _Toc170305287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0E2712B0" w14:textId="189C714F" w:rsidR="00232B1B" w:rsidRDefault="000E0ECA">
          <w:pPr>
            <w:pStyle w:val="TOC2"/>
            <w:rPr>
              <w:rFonts w:asciiTheme="minorHAnsi" w:eastAsiaTheme="minorEastAsia" w:hAnsiTheme="minorHAnsi" w:cstheme="minorBidi"/>
              <w:noProof/>
              <w:kern w:val="2"/>
              <w:sz w:val="24"/>
              <w14:ligatures w14:val="standardContextual"/>
            </w:rPr>
          </w:pPr>
          <w:hyperlink w:anchor="_Toc170305288" w:history="1">
            <w:r w:rsidR="00232B1B" w:rsidRPr="008C2C60">
              <w:rPr>
                <w:rStyle w:val="Hyperlink"/>
                <w:noProof/>
              </w:rPr>
              <w:t>7.</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Environmental Protection:</w:t>
            </w:r>
            <w:r w:rsidR="00232B1B">
              <w:rPr>
                <w:noProof/>
                <w:webHidden/>
              </w:rPr>
              <w:tab/>
            </w:r>
            <w:r w:rsidR="00232B1B">
              <w:rPr>
                <w:noProof/>
                <w:webHidden/>
              </w:rPr>
              <w:fldChar w:fldCharType="begin"/>
            </w:r>
            <w:r w:rsidR="00232B1B">
              <w:rPr>
                <w:noProof/>
                <w:webHidden/>
              </w:rPr>
              <w:instrText xml:space="preserve"> PAGEREF _Toc170305288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0C04AA87" w14:textId="051892FA" w:rsidR="00232B1B" w:rsidRDefault="000E0ECA">
          <w:pPr>
            <w:pStyle w:val="TOC2"/>
            <w:rPr>
              <w:rFonts w:asciiTheme="minorHAnsi" w:eastAsiaTheme="minorEastAsia" w:hAnsiTheme="minorHAnsi" w:cstheme="minorBidi"/>
              <w:noProof/>
              <w:kern w:val="2"/>
              <w:sz w:val="24"/>
              <w14:ligatures w14:val="standardContextual"/>
            </w:rPr>
          </w:pPr>
          <w:hyperlink w:anchor="_Toc170305289" w:history="1">
            <w:r w:rsidR="00232B1B" w:rsidRPr="008C2C60">
              <w:rPr>
                <w:rStyle w:val="Hyperlink"/>
                <w:noProof/>
              </w:rPr>
              <w:t>8.</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Debarment and Suspension Certification:</w:t>
            </w:r>
            <w:r w:rsidR="00232B1B">
              <w:rPr>
                <w:noProof/>
                <w:webHidden/>
              </w:rPr>
              <w:tab/>
            </w:r>
            <w:r w:rsidR="00232B1B">
              <w:rPr>
                <w:noProof/>
                <w:webHidden/>
              </w:rPr>
              <w:fldChar w:fldCharType="begin"/>
            </w:r>
            <w:r w:rsidR="00232B1B">
              <w:rPr>
                <w:noProof/>
                <w:webHidden/>
              </w:rPr>
              <w:instrText xml:space="preserve"> PAGEREF _Toc170305289 \h </w:instrText>
            </w:r>
            <w:r w:rsidR="00232B1B">
              <w:rPr>
                <w:noProof/>
                <w:webHidden/>
              </w:rPr>
            </w:r>
            <w:r w:rsidR="00232B1B">
              <w:rPr>
                <w:noProof/>
                <w:webHidden/>
              </w:rPr>
              <w:fldChar w:fldCharType="separate"/>
            </w:r>
            <w:r w:rsidR="00232B1B">
              <w:rPr>
                <w:noProof/>
                <w:webHidden/>
              </w:rPr>
              <w:t>8</w:t>
            </w:r>
            <w:r w:rsidR="00232B1B">
              <w:rPr>
                <w:noProof/>
                <w:webHidden/>
              </w:rPr>
              <w:fldChar w:fldCharType="end"/>
            </w:r>
          </w:hyperlink>
        </w:p>
        <w:p w14:paraId="2A0EC68D" w14:textId="0D6E2153" w:rsidR="00232B1B" w:rsidRDefault="000E0ECA">
          <w:pPr>
            <w:pStyle w:val="TOC2"/>
            <w:rPr>
              <w:rFonts w:asciiTheme="minorHAnsi" w:eastAsiaTheme="minorEastAsia" w:hAnsiTheme="minorHAnsi" w:cstheme="minorBidi"/>
              <w:noProof/>
              <w:kern w:val="2"/>
              <w:sz w:val="24"/>
              <w14:ligatures w14:val="standardContextual"/>
            </w:rPr>
          </w:pPr>
          <w:hyperlink w:anchor="_Toc170305290" w:history="1">
            <w:r w:rsidR="00232B1B" w:rsidRPr="008C2C60">
              <w:rPr>
                <w:rStyle w:val="Hyperlink"/>
                <w:noProof/>
              </w:rPr>
              <w:t>9.</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Lobbying Certification:</w:t>
            </w:r>
            <w:r w:rsidR="00232B1B">
              <w:rPr>
                <w:noProof/>
                <w:webHidden/>
              </w:rPr>
              <w:tab/>
            </w:r>
            <w:r w:rsidR="00232B1B">
              <w:rPr>
                <w:noProof/>
                <w:webHidden/>
              </w:rPr>
              <w:fldChar w:fldCharType="begin"/>
            </w:r>
            <w:r w:rsidR="00232B1B">
              <w:rPr>
                <w:noProof/>
                <w:webHidden/>
              </w:rPr>
              <w:instrText xml:space="preserve"> PAGEREF _Toc170305290 \h </w:instrText>
            </w:r>
            <w:r w:rsidR="00232B1B">
              <w:rPr>
                <w:noProof/>
                <w:webHidden/>
              </w:rPr>
            </w:r>
            <w:r w:rsidR="00232B1B">
              <w:rPr>
                <w:noProof/>
                <w:webHidden/>
              </w:rPr>
              <w:fldChar w:fldCharType="separate"/>
            </w:r>
            <w:r w:rsidR="00232B1B">
              <w:rPr>
                <w:noProof/>
                <w:webHidden/>
              </w:rPr>
              <w:t>9</w:t>
            </w:r>
            <w:r w:rsidR="00232B1B">
              <w:rPr>
                <w:noProof/>
                <w:webHidden/>
              </w:rPr>
              <w:fldChar w:fldCharType="end"/>
            </w:r>
          </w:hyperlink>
        </w:p>
        <w:p w14:paraId="13E3C9F8" w14:textId="6FEBF107" w:rsidR="00232B1B" w:rsidRDefault="000E0ECA">
          <w:pPr>
            <w:pStyle w:val="TOC2"/>
            <w:rPr>
              <w:rFonts w:asciiTheme="minorHAnsi" w:eastAsiaTheme="minorEastAsia" w:hAnsiTheme="minorHAnsi" w:cstheme="minorBidi"/>
              <w:noProof/>
              <w:kern w:val="2"/>
              <w:sz w:val="24"/>
              <w14:ligatures w14:val="standardContextual"/>
            </w:rPr>
          </w:pPr>
          <w:hyperlink w:anchor="_Toc170305291" w:history="1">
            <w:r w:rsidR="00232B1B" w:rsidRPr="008C2C60">
              <w:rPr>
                <w:rStyle w:val="Hyperlink"/>
                <w:noProof/>
              </w:rPr>
              <w:t>10.</w:t>
            </w:r>
            <w:r w:rsidR="00232B1B">
              <w:rPr>
                <w:rFonts w:asciiTheme="minorHAnsi" w:eastAsiaTheme="minorEastAsia" w:hAnsiTheme="minorHAnsi" w:cstheme="minorBidi"/>
                <w:noProof/>
                <w:kern w:val="2"/>
                <w:sz w:val="24"/>
                <w14:ligatures w14:val="standardContextual"/>
              </w:rPr>
              <w:tab/>
            </w:r>
            <w:r w:rsidR="00232B1B" w:rsidRPr="008C2C60">
              <w:rPr>
                <w:rStyle w:val="Hyperlink"/>
                <w:noProof/>
              </w:rPr>
              <w:t>Recovered Materials:</w:t>
            </w:r>
            <w:r w:rsidR="00232B1B">
              <w:rPr>
                <w:noProof/>
                <w:webHidden/>
              </w:rPr>
              <w:tab/>
            </w:r>
            <w:r w:rsidR="00232B1B">
              <w:rPr>
                <w:noProof/>
                <w:webHidden/>
              </w:rPr>
              <w:fldChar w:fldCharType="begin"/>
            </w:r>
            <w:r w:rsidR="00232B1B">
              <w:rPr>
                <w:noProof/>
                <w:webHidden/>
              </w:rPr>
              <w:instrText xml:space="preserve"> PAGEREF _Toc170305291 \h </w:instrText>
            </w:r>
            <w:r w:rsidR="00232B1B">
              <w:rPr>
                <w:noProof/>
                <w:webHidden/>
              </w:rPr>
            </w:r>
            <w:r w:rsidR="00232B1B">
              <w:rPr>
                <w:noProof/>
                <w:webHidden/>
              </w:rPr>
              <w:fldChar w:fldCharType="separate"/>
            </w:r>
            <w:r w:rsidR="00232B1B">
              <w:rPr>
                <w:noProof/>
                <w:webHidden/>
              </w:rPr>
              <w:t>9</w:t>
            </w:r>
            <w:r w:rsidR="00232B1B">
              <w:rPr>
                <w:noProof/>
                <w:webHidden/>
              </w:rPr>
              <w:fldChar w:fldCharType="end"/>
            </w:r>
          </w:hyperlink>
        </w:p>
        <w:p w14:paraId="24C7F228" w14:textId="51D67D8A" w:rsidR="00232B1B" w:rsidRDefault="000E0ECA">
          <w:pPr>
            <w:pStyle w:val="TOC1"/>
            <w:rPr>
              <w:rFonts w:asciiTheme="minorHAnsi" w:eastAsiaTheme="minorEastAsia" w:hAnsiTheme="minorHAnsi" w:cstheme="minorBidi"/>
              <w:noProof/>
              <w:kern w:val="2"/>
              <w:sz w:val="24"/>
              <w14:ligatures w14:val="standardContextual"/>
            </w:rPr>
          </w:pPr>
          <w:hyperlink w:anchor="_Toc170305292" w:history="1">
            <w:r w:rsidR="00232B1B" w:rsidRPr="008C2C60">
              <w:rPr>
                <w:rStyle w:val="Hyperlink"/>
                <w:noProof/>
              </w:rPr>
              <w:t>USDA Nondiscrimination Statement</w:t>
            </w:r>
            <w:r w:rsidR="00232B1B">
              <w:rPr>
                <w:noProof/>
                <w:webHidden/>
              </w:rPr>
              <w:tab/>
            </w:r>
            <w:r w:rsidR="00232B1B">
              <w:rPr>
                <w:noProof/>
                <w:webHidden/>
              </w:rPr>
              <w:fldChar w:fldCharType="begin"/>
            </w:r>
            <w:r w:rsidR="00232B1B">
              <w:rPr>
                <w:noProof/>
                <w:webHidden/>
              </w:rPr>
              <w:instrText xml:space="preserve"> PAGEREF _Toc170305292 \h </w:instrText>
            </w:r>
            <w:r w:rsidR="00232B1B">
              <w:rPr>
                <w:noProof/>
                <w:webHidden/>
              </w:rPr>
            </w:r>
            <w:r w:rsidR="00232B1B">
              <w:rPr>
                <w:noProof/>
                <w:webHidden/>
              </w:rPr>
              <w:fldChar w:fldCharType="separate"/>
            </w:r>
            <w:r w:rsidR="00232B1B">
              <w:rPr>
                <w:noProof/>
                <w:webHidden/>
              </w:rPr>
              <w:t>10</w:t>
            </w:r>
            <w:r w:rsidR="00232B1B">
              <w:rPr>
                <w:noProof/>
                <w:webHidden/>
              </w:rPr>
              <w:fldChar w:fldCharType="end"/>
            </w:r>
          </w:hyperlink>
        </w:p>
        <w:p w14:paraId="25A1B1D0" w14:textId="113951DB" w:rsidR="00232B1B" w:rsidRDefault="000E0ECA">
          <w:pPr>
            <w:pStyle w:val="TOC1"/>
            <w:rPr>
              <w:rFonts w:asciiTheme="minorHAnsi" w:eastAsiaTheme="minorEastAsia" w:hAnsiTheme="minorHAnsi" w:cstheme="minorBidi"/>
              <w:noProof/>
              <w:kern w:val="2"/>
              <w:sz w:val="24"/>
              <w14:ligatures w14:val="standardContextual"/>
            </w:rPr>
          </w:pPr>
          <w:hyperlink w:anchor="_Toc170305293" w:history="1">
            <w:r w:rsidR="00232B1B" w:rsidRPr="008C2C60">
              <w:rPr>
                <w:rStyle w:val="Hyperlink"/>
                <w:noProof/>
              </w:rPr>
              <w:t xml:space="preserve">Appendix A: How to Do Business with the </w:t>
            </w:r>
            <w:r w:rsidR="00232B1B" w:rsidRPr="008C2C60">
              <w:rPr>
                <w:rStyle w:val="Hyperlink"/>
                <w:noProof/>
                <w:highlight w:val="yellow"/>
              </w:rPr>
              <w:t>[INSERT SFA NAME]</w:t>
            </w:r>
            <w:r w:rsidR="00232B1B">
              <w:rPr>
                <w:noProof/>
                <w:webHidden/>
              </w:rPr>
              <w:tab/>
            </w:r>
            <w:r w:rsidR="00232B1B">
              <w:rPr>
                <w:noProof/>
                <w:webHidden/>
              </w:rPr>
              <w:fldChar w:fldCharType="begin"/>
            </w:r>
            <w:r w:rsidR="00232B1B">
              <w:rPr>
                <w:noProof/>
                <w:webHidden/>
              </w:rPr>
              <w:instrText xml:space="preserve"> PAGEREF _Toc170305293 \h </w:instrText>
            </w:r>
            <w:r w:rsidR="00232B1B">
              <w:rPr>
                <w:noProof/>
                <w:webHidden/>
              </w:rPr>
            </w:r>
            <w:r w:rsidR="00232B1B">
              <w:rPr>
                <w:noProof/>
                <w:webHidden/>
              </w:rPr>
              <w:fldChar w:fldCharType="separate"/>
            </w:r>
            <w:r w:rsidR="00232B1B">
              <w:rPr>
                <w:noProof/>
                <w:webHidden/>
              </w:rPr>
              <w:t>11</w:t>
            </w:r>
            <w:r w:rsidR="00232B1B">
              <w:rPr>
                <w:noProof/>
                <w:webHidden/>
              </w:rPr>
              <w:fldChar w:fldCharType="end"/>
            </w:r>
          </w:hyperlink>
        </w:p>
        <w:p w14:paraId="66A23E6F" w14:textId="37653F97" w:rsidR="005706BE" w:rsidRDefault="000A2C07" w:rsidP="00FC1429">
          <w:r>
            <w:rPr>
              <w:b/>
              <w:bCs/>
              <w:noProof/>
            </w:rPr>
            <w:fldChar w:fldCharType="end"/>
          </w:r>
        </w:p>
      </w:sdtContent>
    </w:sdt>
    <w:p w14:paraId="7942030F" w14:textId="77777777" w:rsidR="00A96C9F" w:rsidRDefault="00A96C9F" w:rsidP="00FC1429"/>
    <w:p w14:paraId="747C5560" w14:textId="77777777" w:rsidR="00A96C9F" w:rsidRDefault="00A96C9F" w:rsidP="00FC1429">
      <w:pPr>
        <w:pStyle w:val="Heading1"/>
        <w:sectPr w:rsidR="00A96C9F" w:rsidSect="0005375E">
          <w:footerReference w:type="first" r:id="rId14"/>
          <w:type w:val="oddPage"/>
          <w:pgSz w:w="12240" w:h="15840" w:code="1"/>
          <w:pgMar w:top="720" w:right="720" w:bottom="720" w:left="720" w:header="720" w:footer="720" w:gutter="0"/>
          <w:pgNumType w:fmt="lowerRoman" w:start="3"/>
          <w:cols w:space="720"/>
          <w:titlePg/>
          <w:docGrid w:linePitch="360"/>
        </w:sectPr>
      </w:pPr>
    </w:p>
    <w:p w14:paraId="0EECEFF2" w14:textId="5F32A892" w:rsidR="004E5C05" w:rsidRPr="00021754" w:rsidRDefault="007C2FC3" w:rsidP="00FC1429">
      <w:pPr>
        <w:pStyle w:val="Heading1"/>
      </w:pPr>
      <w:bookmarkStart w:id="0" w:name="_Toc170305263"/>
      <w:r>
        <w:lastRenderedPageBreak/>
        <w:t>Introduction</w:t>
      </w:r>
      <w:bookmarkEnd w:id="0"/>
      <w:r>
        <w:t xml:space="preserve"> </w:t>
      </w:r>
    </w:p>
    <w:p w14:paraId="35F33109" w14:textId="3A2095F2" w:rsidR="004E5C05" w:rsidRDefault="003723E2" w:rsidP="00FC1429">
      <w:r w:rsidRPr="00021754">
        <w:t xml:space="preserve">The purpose </w:t>
      </w:r>
      <w:r>
        <w:t>of t</w:t>
      </w:r>
      <w:r w:rsidR="004E5C05" w:rsidRPr="00021754">
        <w:t xml:space="preserve">his procurement manual </w:t>
      </w:r>
      <w:r w:rsidR="009C064C">
        <w:t xml:space="preserve">is to </w:t>
      </w:r>
      <w:r w:rsidR="004E5C05" w:rsidRPr="00021754">
        <w:t xml:space="preserve">explain the basic procurement policies and procedures of the </w:t>
      </w:r>
      <w:r w:rsidR="00CE6029" w:rsidRPr="00DB0E99">
        <w:rPr>
          <w:highlight w:val="yellow"/>
        </w:rPr>
        <w:t>[INSERT SFA NAME]</w:t>
      </w:r>
      <w:r w:rsidR="004E5C05" w:rsidRPr="00021754">
        <w:t>. It is intended to assist school procurement and contracting personnel, contractors</w:t>
      </w:r>
      <w:r w:rsidR="00CE6029">
        <w:t xml:space="preserve"> and any</w:t>
      </w:r>
      <w:r w:rsidR="004E5C05" w:rsidRPr="00021754">
        <w:t xml:space="preserve"> </w:t>
      </w:r>
      <w:r w:rsidR="00CE6029">
        <w:t xml:space="preserve">subcontractors </w:t>
      </w:r>
      <w:r w:rsidR="004E5C05" w:rsidRPr="00021754">
        <w:t>with procurement</w:t>
      </w:r>
      <w:r w:rsidR="00CE6029">
        <w:t>s</w:t>
      </w:r>
      <w:r w:rsidR="004E5C05" w:rsidRPr="00021754">
        <w:t xml:space="preserve"> related to </w:t>
      </w:r>
      <w:r w:rsidR="00CE6029">
        <w:t xml:space="preserve">the </w:t>
      </w:r>
      <w:r w:rsidR="004E5C05" w:rsidRPr="00021754">
        <w:t xml:space="preserve">school food service department. This manual </w:t>
      </w:r>
      <w:r w:rsidR="00CE6029">
        <w:t>applies</w:t>
      </w:r>
      <w:r w:rsidR="004E5C05" w:rsidRPr="00021754">
        <w:t xml:space="preserve"> to the procurement of goods</w:t>
      </w:r>
      <w:r w:rsidR="00CE6029">
        <w:t xml:space="preserve"> and services using non-profit school food service account funds </w:t>
      </w:r>
      <w:r w:rsidR="00CE6029" w:rsidRPr="002D32C5">
        <w:t xml:space="preserve">(NPSFSA). </w:t>
      </w:r>
    </w:p>
    <w:p w14:paraId="25A1DA9B" w14:textId="77777777" w:rsidR="004413A9" w:rsidRDefault="004413A9" w:rsidP="00FC1429"/>
    <w:p w14:paraId="393E32AC" w14:textId="7D1A61EE" w:rsidR="004413A9" w:rsidRPr="00021754" w:rsidRDefault="00355D85" w:rsidP="004413A9">
      <w:r>
        <w:t xml:space="preserve">Furthermore, this </w:t>
      </w:r>
      <w:r w:rsidR="004413A9" w:rsidRPr="00021754">
        <w:t xml:space="preserve">manual is intended to provide information </w:t>
      </w:r>
      <w:r w:rsidR="004413A9">
        <w:t xml:space="preserve">and detailed procedures </w:t>
      </w:r>
      <w:r w:rsidR="004413A9" w:rsidRPr="00021754">
        <w:t>for</w:t>
      </w:r>
      <w:r w:rsidR="004413A9">
        <w:t xml:space="preserve"> staff completing procurement and contract management duties. In the performance of these duties, staff should:</w:t>
      </w:r>
      <w:r w:rsidR="004413A9" w:rsidRPr="00021754">
        <w:t xml:space="preserve"> </w:t>
      </w:r>
    </w:p>
    <w:p w14:paraId="222ABEF0" w14:textId="3E0AC3A6" w:rsidR="004413A9" w:rsidRPr="00021754" w:rsidRDefault="004413A9" w:rsidP="004413A9">
      <w:pPr>
        <w:pStyle w:val="ListParagraph"/>
        <w:numPr>
          <w:ilvl w:val="0"/>
          <w:numId w:val="42"/>
        </w:numPr>
      </w:pPr>
      <w:r>
        <w:t>B</w:t>
      </w:r>
      <w:r w:rsidRPr="00021754">
        <w:t>e aware of</w:t>
      </w:r>
      <w:r>
        <w:t xml:space="preserve"> </w:t>
      </w:r>
      <w:r w:rsidRPr="00021754">
        <w:t xml:space="preserve">and comply with the school food service department purchasing </w:t>
      </w:r>
      <w:proofErr w:type="gramStart"/>
      <w:r w:rsidRPr="00021754">
        <w:t>policies</w:t>
      </w:r>
      <w:r w:rsidR="0078213F">
        <w:t>;</w:t>
      </w:r>
      <w:proofErr w:type="gramEnd"/>
      <w:r w:rsidR="0078213F">
        <w:t xml:space="preserve"> </w:t>
      </w:r>
    </w:p>
    <w:p w14:paraId="5FB7E877" w14:textId="7DC223B0" w:rsidR="003723E2" w:rsidRDefault="004413A9" w:rsidP="00355D85">
      <w:pPr>
        <w:pStyle w:val="ListParagraph"/>
        <w:numPr>
          <w:ilvl w:val="0"/>
          <w:numId w:val="42"/>
        </w:numPr>
      </w:pPr>
      <w:r>
        <w:t>Cross reference existing internal business office, administrative, and district policies</w:t>
      </w:r>
      <w:r w:rsidR="00614BB3">
        <w:t>, including board approvals</w:t>
      </w:r>
      <w:r>
        <w:t xml:space="preserve"> that impact school food service department contracts and purchasing for any conflicts. If the food service director has any questions or concerns, the individual will </w:t>
      </w:r>
      <w:r w:rsidR="27714D4F">
        <w:t>follow up</w:t>
      </w:r>
      <w:r>
        <w:t xml:space="preserve"> with appropriate chain of command. </w:t>
      </w:r>
    </w:p>
    <w:p w14:paraId="489FC29B" w14:textId="740E1E6E" w:rsidR="00854158" w:rsidRDefault="00854158" w:rsidP="00614BB3"/>
    <w:p w14:paraId="634D6862" w14:textId="055A9C37" w:rsidR="004413A9" w:rsidRPr="002D32C5" w:rsidRDefault="003723E2" w:rsidP="004413A9">
      <w:r>
        <w:t>The</w:t>
      </w:r>
      <w:r w:rsidR="005E296C">
        <w:t xml:space="preserve"> relevant federal, </w:t>
      </w:r>
      <w:proofErr w:type="gramStart"/>
      <w:r w:rsidR="005E296C">
        <w:t>state</w:t>
      </w:r>
      <w:proofErr w:type="gramEnd"/>
      <w:r w:rsidR="005E296C">
        <w:t xml:space="preserve"> and local </w:t>
      </w:r>
      <w:r>
        <w:t>regulations</w:t>
      </w:r>
      <w:r w:rsidR="005E296C">
        <w:t xml:space="preserve"> (</w:t>
      </w:r>
      <w:proofErr w:type="spellStart"/>
      <w:r w:rsidR="005E296C">
        <w:t>RelRegs</w:t>
      </w:r>
      <w:proofErr w:type="spellEnd"/>
      <w:r w:rsidR="005E296C">
        <w:t>)</w:t>
      </w:r>
      <w:r>
        <w:t xml:space="preserve"> </w:t>
      </w:r>
      <w:r w:rsidRPr="00021754">
        <w:t xml:space="preserve">ensure goods and services purchased for </w:t>
      </w:r>
      <w:r>
        <w:t xml:space="preserve">the </w:t>
      </w:r>
      <w:r w:rsidRPr="00021754">
        <w:t>USDA Child Nutrition Programs</w:t>
      </w:r>
      <w:r>
        <w:t xml:space="preserve"> (CNPs)</w:t>
      </w:r>
      <w:r w:rsidRPr="00021754">
        <w:t xml:space="preserve"> are obtained in a cost-effective manner.</w:t>
      </w:r>
      <w:r w:rsidR="004413A9" w:rsidRPr="004413A9">
        <w:t xml:space="preserve"> </w:t>
      </w:r>
      <w:r w:rsidR="004413A9">
        <w:t xml:space="preserve">Investigate </w:t>
      </w:r>
      <w:r w:rsidR="004413A9" w:rsidRPr="00021754">
        <w:t>any conflict</w:t>
      </w:r>
      <w:r w:rsidR="004413A9">
        <w:t>(s)</w:t>
      </w:r>
      <w:r w:rsidR="004413A9" w:rsidRPr="00021754">
        <w:t xml:space="preserve"> between these guidelines, </w:t>
      </w:r>
      <w:proofErr w:type="spellStart"/>
      <w:r w:rsidR="004413A9">
        <w:t>RelRegs</w:t>
      </w:r>
      <w:proofErr w:type="spellEnd"/>
      <w:r w:rsidR="004413A9">
        <w:t xml:space="preserve">, and </w:t>
      </w:r>
      <w:r w:rsidR="004413A9" w:rsidRPr="00021754">
        <w:t>in most cases</w:t>
      </w:r>
      <w:r w:rsidR="004413A9">
        <w:t>,</w:t>
      </w:r>
      <w:r w:rsidR="004413A9" w:rsidRPr="00021754">
        <w:t xml:space="preserve"> the most restrictive regulation shall prevail</w:t>
      </w:r>
      <w:r w:rsidR="004F7243">
        <w:t xml:space="preserve">. </w:t>
      </w:r>
    </w:p>
    <w:p w14:paraId="22325F13" w14:textId="77777777" w:rsidR="00CE6029" w:rsidRPr="00021754" w:rsidRDefault="00CE6029" w:rsidP="00FC1429"/>
    <w:p w14:paraId="4DACFA43" w14:textId="6BF557DC" w:rsidR="004E5C05" w:rsidRPr="00021754" w:rsidRDefault="004E5C05" w:rsidP="00FC1429">
      <w:pPr>
        <w:pStyle w:val="Heading2"/>
      </w:pPr>
      <w:bookmarkStart w:id="1" w:name="_Toc170305264"/>
      <w:r w:rsidRPr="00021754">
        <w:t>Scope</w:t>
      </w:r>
      <w:r w:rsidR="0083172D">
        <w:t xml:space="preserve"> and Responsibilities</w:t>
      </w:r>
      <w:bookmarkEnd w:id="1"/>
    </w:p>
    <w:p w14:paraId="6C1D74A5" w14:textId="4FC5B56E" w:rsidR="00AA512D" w:rsidRDefault="004E5C05" w:rsidP="00FC1429">
      <w:r w:rsidRPr="00021754">
        <w:t xml:space="preserve">This procurement manual applies to the </w:t>
      </w:r>
      <w:r w:rsidR="00623E48">
        <w:t xml:space="preserve">school </w:t>
      </w:r>
      <w:r w:rsidRPr="00021754">
        <w:t xml:space="preserve">food service director and any other </w:t>
      </w:r>
      <w:r w:rsidR="00623E48">
        <w:t>person(s)</w:t>
      </w:r>
      <w:r w:rsidRPr="00021754">
        <w:t xml:space="preserve"> authorized to initiate and/or approve purchases </w:t>
      </w:r>
      <w:r w:rsidR="00623E48">
        <w:t xml:space="preserve">using non-profit school food service account </w:t>
      </w:r>
      <w:r w:rsidR="00623E48" w:rsidRPr="00DA05A4">
        <w:t xml:space="preserve">funds </w:t>
      </w:r>
      <w:r w:rsidR="00623E48" w:rsidRPr="002D32C5">
        <w:t xml:space="preserve">(NPSFSA). </w:t>
      </w:r>
      <w:r w:rsidR="004920E8" w:rsidRPr="00DA05A4">
        <w:t xml:space="preserve">Authorized </w:t>
      </w:r>
      <w:r w:rsidR="00623E48" w:rsidRPr="00623E48">
        <w:t>person(s) include</w:t>
      </w:r>
      <w:r w:rsidR="004920E8">
        <w:t xml:space="preserve">: the </w:t>
      </w:r>
      <w:r w:rsidR="00623E48">
        <w:t xml:space="preserve">food service </w:t>
      </w:r>
      <w:r w:rsidR="004920E8">
        <w:t xml:space="preserve">director, food service </w:t>
      </w:r>
      <w:r w:rsidR="00623E48">
        <w:t xml:space="preserve">staff, business managers, </w:t>
      </w:r>
      <w:r w:rsidR="004920E8">
        <w:t xml:space="preserve">superintendents, </w:t>
      </w:r>
      <w:r w:rsidR="00623E48">
        <w:t>secretaries, board member, build</w:t>
      </w:r>
      <w:r w:rsidR="004920E8">
        <w:t>ing</w:t>
      </w:r>
      <w:r w:rsidR="00623E48">
        <w:t xml:space="preserve"> and grounds</w:t>
      </w:r>
      <w:r w:rsidR="004920E8">
        <w:t xml:space="preserve">, or other authorized personnel. </w:t>
      </w:r>
    </w:p>
    <w:p w14:paraId="6ECE2555" w14:textId="77777777" w:rsidR="0083172D" w:rsidRPr="00021754" w:rsidRDefault="0083172D" w:rsidP="00FC1429"/>
    <w:p w14:paraId="74851CA2" w14:textId="77777777" w:rsidR="004E5C05" w:rsidRPr="00021754" w:rsidRDefault="004E5C05" w:rsidP="00FC1429">
      <w:pPr>
        <w:pStyle w:val="Heading2"/>
      </w:pPr>
      <w:bookmarkStart w:id="2" w:name="_Toc170305265"/>
      <w:r w:rsidRPr="00021754">
        <w:t>Mission Statement</w:t>
      </w:r>
      <w:bookmarkEnd w:id="2"/>
      <w:r w:rsidRPr="00021754">
        <w:t xml:space="preserve"> </w:t>
      </w:r>
    </w:p>
    <w:p w14:paraId="7118BA04" w14:textId="77777777" w:rsidR="001F40D1" w:rsidRDefault="004E5C05" w:rsidP="00FC1429">
      <w:r w:rsidRPr="00021754">
        <w:t>The</w:t>
      </w:r>
      <w:r w:rsidR="001F40D1">
        <w:t xml:space="preserve"> school food service department</w:t>
      </w:r>
      <w:r w:rsidRPr="00021754">
        <w:t xml:space="preserve"> represents the </w:t>
      </w:r>
      <w:r w:rsidR="001F40D1" w:rsidRPr="00DB0E99">
        <w:rPr>
          <w:highlight w:val="yellow"/>
        </w:rPr>
        <w:t xml:space="preserve">[INSERT </w:t>
      </w:r>
      <w:r w:rsidR="001F40D1">
        <w:rPr>
          <w:highlight w:val="yellow"/>
        </w:rPr>
        <w:t>LEA</w:t>
      </w:r>
      <w:r w:rsidR="001F40D1" w:rsidRPr="00DB0E99">
        <w:rPr>
          <w:highlight w:val="yellow"/>
        </w:rPr>
        <w:t xml:space="preserve"> NAME]</w:t>
      </w:r>
      <w:r w:rsidR="001F40D1" w:rsidRPr="00021754">
        <w:t xml:space="preserve"> </w:t>
      </w:r>
      <w:r w:rsidRPr="00021754">
        <w:t xml:space="preserve">in the purchase of all goods and services at the most favorable prices, terms, and conditions to support the needs of our faculty, staff, and students. </w:t>
      </w:r>
    </w:p>
    <w:p w14:paraId="44864070" w14:textId="77777777" w:rsidR="001F40D1" w:rsidRDefault="001F40D1" w:rsidP="00FC1429"/>
    <w:p w14:paraId="31A8698A" w14:textId="0F9F6B52" w:rsidR="004E5C05" w:rsidRPr="00021754" w:rsidRDefault="004E5C05" w:rsidP="00FC1429">
      <w:r w:rsidRPr="00021754">
        <w:t xml:space="preserve">The school food service department establishes and maintains a professional and productive relationship with businesses to </w:t>
      </w:r>
      <w:r w:rsidR="001F40D1">
        <w:t>e</w:t>
      </w:r>
      <w:r w:rsidRPr="00021754">
        <w:t>nsure compliance</w:t>
      </w:r>
      <w:r w:rsidR="001F40D1">
        <w:t xml:space="preserve"> with</w:t>
      </w:r>
      <w:r w:rsidRPr="00021754">
        <w:t xml:space="preserve"> </w:t>
      </w:r>
      <w:bookmarkStart w:id="3" w:name="_Hlk165975700"/>
      <w:proofErr w:type="spellStart"/>
      <w:r w:rsidR="00280E31">
        <w:t>RelRegs</w:t>
      </w:r>
      <w:bookmarkEnd w:id="3"/>
      <w:proofErr w:type="spellEnd"/>
      <w:r w:rsidRPr="00021754">
        <w:t xml:space="preserve">. The </w:t>
      </w:r>
      <w:r w:rsidR="001F40D1" w:rsidRPr="00DB0E99">
        <w:rPr>
          <w:highlight w:val="yellow"/>
        </w:rPr>
        <w:t xml:space="preserve">[INSERT </w:t>
      </w:r>
      <w:r w:rsidR="001F40D1">
        <w:rPr>
          <w:highlight w:val="yellow"/>
        </w:rPr>
        <w:t>LEA</w:t>
      </w:r>
      <w:r w:rsidR="001F40D1" w:rsidRPr="00DB0E99">
        <w:rPr>
          <w:highlight w:val="yellow"/>
        </w:rPr>
        <w:t xml:space="preserve"> NAME]</w:t>
      </w:r>
      <w:r w:rsidR="001F40D1" w:rsidRPr="00021754">
        <w:t xml:space="preserve"> </w:t>
      </w:r>
      <w:r w:rsidRPr="00021754">
        <w:t>maintains the highest level of ethics while procuring goods and services with public funds</w:t>
      </w:r>
      <w:r w:rsidR="001F40D1">
        <w:t>.</w:t>
      </w:r>
    </w:p>
    <w:p w14:paraId="18FCA71F" w14:textId="77777777" w:rsidR="00B64282" w:rsidRDefault="00B64282" w:rsidP="00FC1429"/>
    <w:p w14:paraId="17A8CB2B" w14:textId="53A70D6A" w:rsidR="00021754" w:rsidRPr="00021754" w:rsidRDefault="007A42A8" w:rsidP="00FC1429">
      <w:pPr>
        <w:pStyle w:val="Heading2"/>
      </w:pPr>
      <w:bookmarkStart w:id="4" w:name="_Toc170305266"/>
      <w:r>
        <w:t xml:space="preserve">USDA Child </w:t>
      </w:r>
      <w:r w:rsidR="008D45B5">
        <w:t>Nutrition</w:t>
      </w:r>
      <w:r>
        <w:t xml:space="preserve"> Programs</w:t>
      </w:r>
      <w:bookmarkEnd w:id="4"/>
    </w:p>
    <w:p w14:paraId="4186EE23" w14:textId="111F15BB" w:rsidR="00021754" w:rsidRPr="00021754" w:rsidRDefault="00021754" w:rsidP="00FC1429">
      <w:r>
        <w:t xml:space="preserve">The school food service department operates, conducts procurements, and manages awarded contracts in accordance </w:t>
      </w:r>
      <w:r w:rsidR="0083172D">
        <w:t>with the following</w:t>
      </w:r>
      <w:r w:rsidR="159F76E1">
        <w:t xml:space="preserve">: </w:t>
      </w:r>
      <w:hyperlink r:id="rId15" w:anchor=":~:text=Permanent%20Agreement/Policy%20Statement%C2%A0">
        <w:r w:rsidRPr="12335645">
          <w:rPr>
            <w:rStyle w:val="Hyperlink"/>
          </w:rPr>
          <w:t>https://dpi.wi.gov/school-nutrition/program-requirements/contracts</w:t>
        </w:r>
      </w:hyperlink>
      <w:r>
        <w:t xml:space="preserve">: </w:t>
      </w:r>
    </w:p>
    <w:p w14:paraId="706A936C" w14:textId="77777777" w:rsidR="00021754" w:rsidRPr="00021754" w:rsidRDefault="00021754" w:rsidP="00A9173E">
      <w:pPr>
        <w:ind w:left="720"/>
      </w:pPr>
      <w:r w:rsidRPr="00021754">
        <w:t>•</w:t>
      </w:r>
      <w:r w:rsidRPr="00021754">
        <w:tab/>
        <w:t>National School Lunch Program (NSLP)</w:t>
      </w:r>
    </w:p>
    <w:p w14:paraId="43A686DA" w14:textId="77777777" w:rsidR="00021754" w:rsidRPr="00021754" w:rsidRDefault="00021754" w:rsidP="00A9173E">
      <w:pPr>
        <w:ind w:left="720"/>
      </w:pPr>
      <w:r w:rsidRPr="00021754">
        <w:t>•</w:t>
      </w:r>
      <w:r w:rsidRPr="00021754">
        <w:tab/>
        <w:t>School Breakfast Program (SBP)</w:t>
      </w:r>
    </w:p>
    <w:p w14:paraId="66903355" w14:textId="77777777" w:rsidR="00021754" w:rsidRPr="00021754" w:rsidRDefault="00021754" w:rsidP="00A9173E">
      <w:pPr>
        <w:ind w:left="720"/>
      </w:pPr>
      <w:r w:rsidRPr="00021754">
        <w:t>•</w:t>
      </w:r>
      <w:r w:rsidRPr="00021754">
        <w:tab/>
        <w:t>School Milk Program (SMP)</w:t>
      </w:r>
    </w:p>
    <w:p w14:paraId="450E316D" w14:textId="77777777" w:rsidR="00021754" w:rsidRPr="00021754" w:rsidRDefault="00021754" w:rsidP="00A9173E">
      <w:pPr>
        <w:ind w:left="720"/>
      </w:pPr>
      <w:r w:rsidRPr="00021754">
        <w:t>•</w:t>
      </w:r>
      <w:r w:rsidRPr="00021754">
        <w:tab/>
        <w:t>Farm 2 School Program (F2S)</w:t>
      </w:r>
    </w:p>
    <w:p w14:paraId="4C8AEB81" w14:textId="77777777" w:rsidR="00021754" w:rsidRPr="00021754" w:rsidRDefault="00021754" w:rsidP="00A9173E">
      <w:pPr>
        <w:ind w:left="720"/>
      </w:pPr>
      <w:r w:rsidRPr="00021754">
        <w:t>•</w:t>
      </w:r>
      <w:r w:rsidRPr="00021754">
        <w:tab/>
        <w:t>Fresh Fruit and Vegetable Program (FFVP)</w:t>
      </w:r>
    </w:p>
    <w:p w14:paraId="08798397" w14:textId="65209693" w:rsidR="00021754" w:rsidRPr="00021754" w:rsidRDefault="00021754" w:rsidP="00A9173E">
      <w:pPr>
        <w:ind w:left="720"/>
      </w:pPr>
      <w:r w:rsidRPr="00021754">
        <w:t>•</w:t>
      </w:r>
      <w:r w:rsidRPr="00021754">
        <w:tab/>
      </w:r>
      <w:r w:rsidR="0083172D">
        <w:t>Child and Adult Care Food Program (CACFP)</w:t>
      </w:r>
    </w:p>
    <w:p w14:paraId="38B9F586" w14:textId="388277EB" w:rsidR="00021754" w:rsidRPr="00021754" w:rsidRDefault="00021754" w:rsidP="00A9173E">
      <w:pPr>
        <w:ind w:left="720"/>
      </w:pPr>
      <w:r w:rsidRPr="00021754">
        <w:t>•</w:t>
      </w:r>
      <w:r w:rsidRPr="00021754">
        <w:tab/>
      </w:r>
      <w:r w:rsidR="0083172D">
        <w:t>Summer Food Service Program (SFSP)</w:t>
      </w:r>
    </w:p>
    <w:p w14:paraId="510CDBF6" w14:textId="58BBB0D7" w:rsidR="00021754" w:rsidRDefault="00021754" w:rsidP="00A9173E">
      <w:pPr>
        <w:ind w:left="720"/>
      </w:pPr>
      <w:r w:rsidRPr="00021754">
        <w:t>•</w:t>
      </w:r>
      <w:r w:rsidRPr="00021754">
        <w:tab/>
      </w:r>
      <w:r w:rsidR="00BC2217" w:rsidRPr="00BC2217">
        <w:rPr>
          <w:highlight w:val="yellow"/>
        </w:rPr>
        <w:t>[INSERT ADDITIONAL PROGRAMS]</w:t>
      </w:r>
    </w:p>
    <w:p w14:paraId="351BBA40" w14:textId="77777777" w:rsidR="00D72A39" w:rsidRDefault="00D72A39" w:rsidP="00A9173E">
      <w:pPr>
        <w:ind w:left="720"/>
      </w:pPr>
    </w:p>
    <w:p w14:paraId="455E5777" w14:textId="77777777" w:rsidR="00D72A39" w:rsidRDefault="00D72A39" w:rsidP="00A9173E">
      <w:pPr>
        <w:ind w:left="720"/>
      </w:pPr>
    </w:p>
    <w:p w14:paraId="30E3D81C" w14:textId="77777777" w:rsidR="00D72A39" w:rsidRDefault="00D72A39" w:rsidP="00A9173E">
      <w:pPr>
        <w:ind w:left="720"/>
      </w:pPr>
    </w:p>
    <w:p w14:paraId="097189C7" w14:textId="77777777" w:rsidR="00D72A39" w:rsidRDefault="00D72A39" w:rsidP="00A9173E">
      <w:pPr>
        <w:ind w:left="720"/>
      </w:pPr>
    </w:p>
    <w:p w14:paraId="61B60403" w14:textId="77777777" w:rsidR="00D72A39" w:rsidRDefault="00D72A39" w:rsidP="00A9173E">
      <w:pPr>
        <w:ind w:left="720"/>
      </w:pPr>
    </w:p>
    <w:p w14:paraId="31741C47" w14:textId="77777777" w:rsidR="006077CB" w:rsidRDefault="006077CB" w:rsidP="00F244B2"/>
    <w:p w14:paraId="388CAC24" w14:textId="6CFE7D99" w:rsidR="00F244B2" w:rsidRDefault="00F244B2" w:rsidP="000B32EB">
      <w:pPr>
        <w:pStyle w:val="Heading2"/>
      </w:pPr>
      <w:bookmarkStart w:id="5" w:name="_Toc170305267"/>
      <w:r>
        <w:lastRenderedPageBreak/>
        <w:t>Purchasing Thresholds</w:t>
      </w:r>
      <w:bookmarkEnd w:id="5"/>
    </w:p>
    <w:p w14:paraId="54A32F47" w14:textId="15758769" w:rsidR="001A044F" w:rsidRDefault="00F244B2" w:rsidP="000B32EB">
      <w:pPr>
        <w:spacing w:after="120"/>
      </w:pPr>
      <w:r>
        <w:t xml:space="preserve">The following are purchasing thresholds </w:t>
      </w:r>
      <w:r w:rsidR="00DE1FB4">
        <w:t xml:space="preserve">to be used with applicable procurement </w:t>
      </w:r>
      <w:r w:rsidR="000B32EB">
        <w:t>methods</w:t>
      </w:r>
      <w:r w:rsidR="00492A2E">
        <w:t xml:space="preserve"> discussed later in this </w:t>
      </w:r>
      <w:r w:rsidR="00492A2E" w:rsidRPr="00021754">
        <w:t>procurement policies and procedures</w:t>
      </w:r>
      <w:r w:rsidR="00492A2E">
        <w:t xml:space="preserve"> manual. </w:t>
      </w:r>
      <w:r w:rsidR="00FD39DE">
        <w:t xml:space="preserve">The following are 2 CFR 200 thresholds and </w:t>
      </w:r>
      <w:r w:rsidR="006E00F5" w:rsidRPr="009C6B56">
        <w:rPr>
          <w:highlight w:val="yellow"/>
        </w:rPr>
        <w:t>[INSERT SFA NAME]</w:t>
      </w:r>
      <w:r w:rsidR="006E00F5">
        <w:t xml:space="preserve"> thresholds. The most restrictive threshold must be </w:t>
      </w:r>
      <w:r w:rsidR="001A044F">
        <w:t xml:space="preserve">used. </w:t>
      </w:r>
    </w:p>
    <w:tbl>
      <w:tblPr>
        <w:tblStyle w:val="TableGrid"/>
        <w:tblW w:w="10856" w:type="dxa"/>
        <w:tblLook w:val="04A0" w:firstRow="1" w:lastRow="0" w:firstColumn="1" w:lastColumn="0" w:noHBand="0" w:noVBand="1"/>
      </w:tblPr>
      <w:tblGrid>
        <w:gridCol w:w="6635"/>
        <w:gridCol w:w="1855"/>
        <w:gridCol w:w="2366"/>
      </w:tblGrid>
      <w:tr w:rsidR="00EA2092" w14:paraId="443E4E53" w14:textId="77777777" w:rsidTr="00D72A39">
        <w:tc>
          <w:tcPr>
            <w:tcW w:w="6635" w:type="dxa"/>
          </w:tcPr>
          <w:p w14:paraId="51DCB04B" w14:textId="69BB160F" w:rsidR="00EA2092" w:rsidRPr="000B32EB" w:rsidRDefault="00EA2092" w:rsidP="00F244B2">
            <w:pPr>
              <w:rPr>
                <w:b/>
                <w:bCs/>
              </w:rPr>
            </w:pPr>
            <w:r w:rsidRPr="000B32EB">
              <w:rPr>
                <w:b/>
                <w:bCs/>
              </w:rPr>
              <w:t>Procurement thresholds are as follows:</w:t>
            </w:r>
          </w:p>
        </w:tc>
        <w:tc>
          <w:tcPr>
            <w:tcW w:w="1855" w:type="dxa"/>
          </w:tcPr>
          <w:p w14:paraId="1A640E81" w14:textId="1171BD0A" w:rsidR="00EA2092" w:rsidRPr="000B32EB" w:rsidRDefault="00EA2092" w:rsidP="00F244B2">
            <w:pPr>
              <w:rPr>
                <w:b/>
                <w:bCs/>
              </w:rPr>
            </w:pPr>
            <w:r w:rsidRPr="000B32EB">
              <w:rPr>
                <w:b/>
                <w:bCs/>
              </w:rPr>
              <w:t>2 CFR 200</w:t>
            </w:r>
          </w:p>
        </w:tc>
        <w:tc>
          <w:tcPr>
            <w:tcW w:w="2366" w:type="dxa"/>
          </w:tcPr>
          <w:p w14:paraId="0B8D3BDD" w14:textId="23050A71" w:rsidR="00EA2092" w:rsidRPr="000B32EB" w:rsidRDefault="000B32EB" w:rsidP="00F244B2">
            <w:pPr>
              <w:rPr>
                <w:b/>
                <w:bCs/>
              </w:rPr>
            </w:pPr>
            <w:r w:rsidRPr="000B32EB">
              <w:rPr>
                <w:b/>
                <w:bCs/>
                <w:highlight w:val="yellow"/>
              </w:rPr>
              <w:t>[INSERT SFA NAME]</w:t>
            </w:r>
          </w:p>
        </w:tc>
      </w:tr>
      <w:tr w:rsidR="00EA2092" w14:paraId="5B606303" w14:textId="77777777" w:rsidTr="00D72A39">
        <w:tc>
          <w:tcPr>
            <w:tcW w:w="6635" w:type="dxa"/>
          </w:tcPr>
          <w:p w14:paraId="4A89DDBF" w14:textId="3925EAF1" w:rsidR="00EA2092" w:rsidRDefault="00EA2092" w:rsidP="00F244B2">
            <w:r>
              <w:t>Micro Purchasing</w:t>
            </w:r>
          </w:p>
        </w:tc>
        <w:tc>
          <w:tcPr>
            <w:tcW w:w="1855" w:type="dxa"/>
          </w:tcPr>
          <w:p w14:paraId="260CD243" w14:textId="2CFEC02B" w:rsidR="00EA2092" w:rsidRDefault="00BB60D4" w:rsidP="00F244B2">
            <w:r>
              <w:t>Up to $10,000</w:t>
            </w:r>
          </w:p>
        </w:tc>
        <w:tc>
          <w:tcPr>
            <w:tcW w:w="2366" w:type="dxa"/>
          </w:tcPr>
          <w:p w14:paraId="54EB2111" w14:textId="77777777" w:rsidR="00EA2092" w:rsidRDefault="00EA2092" w:rsidP="00F244B2"/>
        </w:tc>
      </w:tr>
      <w:tr w:rsidR="00EA2092" w14:paraId="445BC0F7" w14:textId="77777777" w:rsidTr="00D72A39">
        <w:tc>
          <w:tcPr>
            <w:tcW w:w="6635" w:type="dxa"/>
          </w:tcPr>
          <w:p w14:paraId="1BC36221" w14:textId="454BC6A1" w:rsidR="00EA2092" w:rsidRDefault="00EA2092" w:rsidP="00F244B2">
            <w:r>
              <w:t>Small Purchase – (Informal):</w:t>
            </w:r>
          </w:p>
        </w:tc>
        <w:tc>
          <w:tcPr>
            <w:tcW w:w="1855" w:type="dxa"/>
          </w:tcPr>
          <w:p w14:paraId="31983F04" w14:textId="0E771D68" w:rsidR="00EA2092" w:rsidRDefault="00BB60D4" w:rsidP="00F244B2">
            <w:r>
              <w:t>Up to $249</w:t>
            </w:r>
            <w:r w:rsidR="000B32EB">
              <w:t>,999</w:t>
            </w:r>
          </w:p>
        </w:tc>
        <w:tc>
          <w:tcPr>
            <w:tcW w:w="2366" w:type="dxa"/>
          </w:tcPr>
          <w:p w14:paraId="38B64AAE" w14:textId="77777777" w:rsidR="00EA2092" w:rsidRDefault="00EA2092" w:rsidP="00F244B2"/>
        </w:tc>
      </w:tr>
      <w:tr w:rsidR="00EA2092" w14:paraId="219869F1" w14:textId="77777777" w:rsidTr="00D72A39">
        <w:tc>
          <w:tcPr>
            <w:tcW w:w="6635" w:type="dxa"/>
          </w:tcPr>
          <w:p w14:paraId="0F068FB6" w14:textId="2B727983" w:rsidR="00EA2092" w:rsidRDefault="00EA2092" w:rsidP="00F244B2">
            <w:r>
              <w:t xml:space="preserve">Invitation for Bid (IFB) and Request for Proposal (RFP) – (Formal): </w:t>
            </w:r>
          </w:p>
        </w:tc>
        <w:tc>
          <w:tcPr>
            <w:tcW w:w="1855" w:type="dxa"/>
          </w:tcPr>
          <w:p w14:paraId="09C3F3A4" w14:textId="452708F5" w:rsidR="00EA2092" w:rsidRDefault="00BB60D4" w:rsidP="00F244B2">
            <w:r>
              <w:t>Over $250,000</w:t>
            </w:r>
          </w:p>
        </w:tc>
        <w:tc>
          <w:tcPr>
            <w:tcW w:w="2366" w:type="dxa"/>
          </w:tcPr>
          <w:p w14:paraId="3D6688BC" w14:textId="77777777" w:rsidR="00EA2092" w:rsidRDefault="00EA2092" w:rsidP="00F244B2"/>
        </w:tc>
      </w:tr>
    </w:tbl>
    <w:p w14:paraId="4C44ACEE" w14:textId="77777777" w:rsidR="00D72A39" w:rsidRDefault="00D72A39" w:rsidP="00D72A39">
      <w:pPr>
        <w:spacing w:after="120"/>
      </w:pPr>
    </w:p>
    <w:p w14:paraId="670C983F" w14:textId="40E92BDE" w:rsidR="00BC7B81" w:rsidRDefault="00FB1213" w:rsidP="00FC1429">
      <w:pPr>
        <w:pStyle w:val="Heading1"/>
      </w:pPr>
      <w:bookmarkStart w:id="6" w:name="_Toc170305268"/>
      <w:r>
        <w:t>Procurement Process</w:t>
      </w:r>
      <w:bookmarkEnd w:id="6"/>
    </w:p>
    <w:p w14:paraId="4D5FC760" w14:textId="09BDD6A2" w:rsidR="00133556" w:rsidRDefault="00B64282" w:rsidP="00FC1429">
      <w:r>
        <w:t xml:space="preserve">Procurement is the act of finding and buying </w:t>
      </w:r>
      <w:r w:rsidR="001057F7">
        <w:t xml:space="preserve">goods or </w:t>
      </w:r>
      <w:r w:rsidR="470FFA51">
        <w:t>services,</w:t>
      </w:r>
      <w:r>
        <w:t xml:space="preserve"> often through a competitive bidding process. The process is used to ensure the school food service department receives quality goods and/or services at the best possible price.  </w:t>
      </w:r>
    </w:p>
    <w:p w14:paraId="79977768" w14:textId="6147C33D" w:rsidR="00133556" w:rsidRPr="00133556" w:rsidRDefault="00133556" w:rsidP="00133556">
      <w:pPr>
        <w:pStyle w:val="NormalWeb"/>
        <w:spacing w:before="120" w:beforeAutospacing="0" w:after="0" w:afterAutospacing="0"/>
        <w:rPr>
          <w:rFonts w:ascii="Lato" w:hAnsi="Lato"/>
          <w:sz w:val="22"/>
          <w:szCs w:val="22"/>
        </w:rPr>
      </w:pPr>
      <w:r w:rsidRPr="006632F1">
        <w:rPr>
          <w:rFonts w:ascii="Lato" w:hAnsi="Lato"/>
          <w:sz w:val="22"/>
          <w:szCs w:val="22"/>
        </w:rPr>
        <w:t xml:space="preserve">A common misunderstanding about procurement is that most people think of it as one action or simply buying the good or service. When participating in the federal Child Nutrition Programs, procurement involves a process to ensure tax dollars are spent responsibly and that </w:t>
      </w:r>
      <w:r>
        <w:rPr>
          <w:rFonts w:ascii="Lato" w:hAnsi="Lato"/>
          <w:sz w:val="22"/>
          <w:szCs w:val="22"/>
        </w:rPr>
        <w:t>School Food Authorities (</w:t>
      </w:r>
      <w:r w:rsidRPr="006632F1">
        <w:rPr>
          <w:rFonts w:ascii="Lato" w:hAnsi="Lato"/>
          <w:sz w:val="22"/>
          <w:szCs w:val="22"/>
        </w:rPr>
        <w:t>SFAs</w:t>
      </w:r>
      <w:r>
        <w:rPr>
          <w:rFonts w:ascii="Lato" w:hAnsi="Lato"/>
          <w:sz w:val="22"/>
          <w:szCs w:val="22"/>
        </w:rPr>
        <w:t>)</w:t>
      </w:r>
      <w:r w:rsidRPr="006632F1">
        <w:rPr>
          <w:rFonts w:ascii="Lato" w:hAnsi="Lato"/>
          <w:sz w:val="22"/>
          <w:szCs w:val="22"/>
        </w:rPr>
        <w:t xml:space="preserve"> obtain the best quality good </w:t>
      </w:r>
      <w:r>
        <w:rPr>
          <w:rFonts w:ascii="Lato" w:hAnsi="Lato"/>
          <w:sz w:val="22"/>
          <w:szCs w:val="22"/>
        </w:rPr>
        <w:t xml:space="preserve">or service </w:t>
      </w:r>
      <w:r w:rsidRPr="006632F1">
        <w:rPr>
          <w:rFonts w:ascii="Lato" w:hAnsi="Lato"/>
          <w:sz w:val="22"/>
          <w:szCs w:val="22"/>
        </w:rPr>
        <w:t>for the lowest price.</w:t>
      </w:r>
    </w:p>
    <w:p w14:paraId="5A919E7B" w14:textId="2FC272F0" w:rsidR="00BC479E" w:rsidRPr="00133556" w:rsidRDefault="006632F1" w:rsidP="00133556">
      <w:pPr>
        <w:pStyle w:val="NormalWeb"/>
        <w:spacing w:after="0" w:afterAutospacing="0"/>
        <w:rPr>
          <w:rFonts w:ascii="Lato" w:hAnsi="Lato"/>
          <w:sz w:val="22"/>
          <w:szCs w:val="22"/>
        </w:rPr>
      </w:pPr>
      <w:r w:rsidRPr="006632F1">
        <w:rPr>
          <w:rFonts w:ascii="Lato" w:hAnsi="Lato"/>
          <w:sz w:val="22"/>
          <w:szCs w:val="22"/>
        </w:rPr>
        <w:t>Th</w:t>
      </w:r>
      <w:r w:rsidR="00F72CAD">
        <w:rPr>
          <w:rFonts w:ascii="Lato" w:hAnsi="Lato"/>
          <w:sz w:val="22"/>
          <w:szCs w:val="22"/>
        </w:rPr>
        <w:t>e</w:t>
      </w:r>
      <w:r w:rsidRPr="006632F1">
        <w:rPr>
          <w:rFonts w:ascii="Lato" w:hAnsi="Lato"/>
          <w:sz w:val="22"/>
          <w:szCs w:val="22"/>
        </w:rPr>
        <w:t xml:space="preserve"> </w:t>
      </w:r>
      <w:r w:rsidR="00345468">
        <w:rPr>
          <w:rFonts w:ascii="Lato" w:hAnsi="Lato"/>
          <w:sz w:val="22"/>
          <w:szCs w:val="22"/>
        </w:rPr>
        <w:t xml:space="preserve">standard </w:t>
      </w:r>
      <w:r w:rsidRPr="006632F1">
        <w:rPr>
          <w:rFonts w:ascii="Lato" w:hAnsi="Lato"/>
          <w:sz w:val="22"/>
          <w:szCs w:val="22"/>
        </w:rPr>
        <w:t xml:space="preserve">procurement process involves </w:t>
      </w:r>
      <w:r w:rsidR="00110F4C">
        <w:rPr>
          <w:rFonts w:ascii="Lato" w:hAnsi="Lato"/>
          <w:sz w:val="22"/>
          <w:szCs w:val="22"/>
        </w:rPr>
        <w:t xml:space="preserve">the </w:t>
      </w:r>
      <w:r w:rsidRPr="006632F1">
        <w:rPr>
          <w:rFonts w:ascii="Lato" w:hAnsi="Lato"/>
          <w:sz w:val="22"/>
          <w:szCs w:val="22"/>
        </w:rPr>
        <w:t>steps</w:t>
      </w:r>
      <w:r w:rsidR="00110F4C">
        <w:rPr>
          <w:rFonts w:ascii="Lato" w:hAnsi="Lato"/>
          <w:sz w:val="22"/>
          <w:szCs w:val="22"/>
        </w:rPr>
        <w:t xml:space="preserve"> below</w:t>
      </w:r>
      <w:r w:rsidR="00985CA2">
        <w:rPr>
          <w:rFonts w:ascii="Lato" w:hAnsi="Lato"/>
          <w:sz w:val="22"/>
          <w:szCs w:val="22"/>
        </w:rPr>
        <w:t xml:space="preserve">: </w:t>
      </w:r>
      <w:r w:rsidR="00985CA2" w:rsidRPr="00110F4C">
        <w:rPr>
          <w:rFonts w:ascii="Lato" w:hAnsi="Lato"/>
          <w:sz w:val="22"/>
          <w:szCs w:val="22"/>
        </w:rPr>
        <w:t xml:space="preserve"> </w:t>
      </w:r>
      <w:r w:rsidR="00133556">
        <w:rPr>
          <w:noProof/>
        </w:rPr>
        <w:drawing>
          <wp:anchor distT="0" distB="0" distL="114300" distR="114300" simplePos="0" relativeHeight="251658240" behindDoc="0" locked="0" layoutInCell="1" allowOverlap="1" wp14:anchorId="0E319E00" wp14:editId="638DAB69">
            <wp:simplePos x="0" y="0"/>
            <wp:positionH relativeFrom="column">
              <wp:posOffset>504825</wp:posOffset>
            </wp:positionH>
            <wp:positionV relativeFrom="paragraph">
              <wp:posOffset>457200</wp:posOffset>
            </wp:positionV>
            <wp:extent cx="5102860" cy="4838065"/>
            <wp:effectExtent l="0" t="0" r="2540" b="635"/>
            <wp:wrapTopAndBottom/>
            <wp:docPr id="153834714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47145" name="Picture 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102860" cy="4838065"/>
                    </a:xfrm>
                    <a:prstGeom prst="rect">
                      <a:avLst/>
                    </a:prstGeom>
                  </pic:spPr>
                </pic:pic>
              </a:graphicData>
            </a:graphic>
            <wp14:sizeRelH relativeFrom="margin">
              <wp14:pctWidth>0</wp14:pctWidth>
            </wp14:sizeRelH>
            <wp14:sizeRelV relativeFrom="margin">
              <wp14:pctHeight>0</wp14:pctHeight>
            </wp14:sizeRelV>
          </wp:anchor>
        </w:drawing>
      </w:r>
    </w:p>
    <w:p w14:paraId="2D4057EA" w14:textId="069F0208" w:rsidR="00DF7FCE" w:rsidRPr="00DF7FCE" w:rsidRDefault="00DF7FCE" w:rsidP="00620A4F">
      <w:pPr>
        <w:pStyle w:val="Heading1"/>
      </w:pPr>
      <w:bookmarkStart w:id="7" w:name="_Toc170305269"/>
      <w:r w:rsidRPr="00DF7FCE">
        <w:lastRenderedPageBreak/>
        <w:t>Procurement Planning</w:t>
      </w:r>
      <w:bookmarkEnd w:id="7"/>
    </w:p>
    <w:p w14:paraId="187966AE" w14:textId="7E629B54" w:rsidR="00DF7FCE" w:rsidRPr="00DF7FCE" w:rsidRDefault="00DF7FCE" w:rsidP="00DF7FCE">
      <w:pPr>
        <w:pStyle w:val="body"/>
      </w:pPr>
      <w:r w:rsidRPr="00DF7FCE">
        <w:t>Effective procurement planning is essential for ensuring that the [</w:t>
      </w:r>
      <w:r w:rsidR="006539D1">
        <w:t>INSERT SFA NAME</w:t>
      </w:r>
      <w:r w:rsidRPr="00DF7FCE">
        <w:t>] School Nutrition Program obtains the goods and services needed to support its mission efficiently and cost-effectively. This section provides guidance on the key steps involved in procurement planning:</w:t>
      </w:r>
    </w:p>
    <w:p w14:paraId="0464DD4F" w14:textId="77777777" w:rsidR="00DF7FCE" w:rsidRPr="00DF7FCE" w:rsidRDefault="00DF7FCE" w:rsidP="00DF7FCE">
      <w:pPr>
        <w:pStyle w:val="body"/>
      </w:pPr>
      <w:r w:rsidRPr="00DF7FCE">
        <w:t>1. Identify Needs: The first step in procurement planning is to assess the program's needs. This includes conducting a thorough analysis of current inventory levels, anticipated demand for goods and services, and any upcoming projects or initiatives that may require procurement. School nutrition professionals should collaborate with program stakeholders, such as kitchen staff, nutritionists, and school administrators, to identify and prioritize procurement needs based on program goals and objectives.</w:t>
      </w:r>
    </w:p>
    <w:p w14:paraId="053D4680" w14:textId="4C4C890C" w:rsidR="00424199" w:rsidRPr="00DF7FCE" w:rsidRDefault="00DF7FCE" w:rsidP="00DF7FCE">
      <w:pPr>
        <w:pStyle w:val="body"/>
      </w:pPr>
      <w:r>
        <w:t>2. Market Research:</w:t>
      </w:r>
      <w:r w:rsidR="00BB613E">
        <w:t xml:space="preserve"> </w:t>
      </w:r>
      <w:r w:rsidR="00424199">
        <w:t>The main goal of market research is to identify potential supply sources capable of meeting a school's business requirements. Th</w:t>
      </w:r>
      <w:r w:rsidR="00C22D08">
        <w:t>is process includes</w:t>
      </w:r>
      <w:r w:rsidR="00752793">
        <w:t xml:space="preserve"> </w:t>
      </w:r>
      <w:r w:rsidR="00424199">
        <w:t xml:space="preserve">gathering, analyzing and interpreting information about a product </w:t>
      </w:r>
      <w:r w:rsidR="00752793">
        <w:t>and/</w:t>
      </w:r>
      <w:r w:rsidR="00424199">
        <w:t xml:space="preserve">or service. A school should conduct market research to identify emerging trends, </w:t>
      </w:r>
      <w:proofErr w:type="gramStart"/>
      <w:r w:rsidR="00424199">
        <w:t>innovations</w:t>
      </w:r>
      <w:proofErr w:type="gramEnd"/>
      <w:r w:rsidR="00424199">
        <w:t xml:space="preserve"> and potential </w:t>
      </w:r>
      <w:r w:rsidR="00A80CFA">
        <w:t>vendor</w:t>
      </w:r>
      <w:r w:rsidR="00424199">
        <w:t xml:space="preserve">s. A common tool to assist schools in </w:t>
      </w:r>
      <w:r w:rsidR="719754F6">
        <w:t>research</w:t>
      </w:r>
      <w:r w:rsidR="00424199">
        <w:t xml:space="preserve"> is called a Request for Information (RFI). </w:t>
      </w:r>
      <w:r w:rsidR="006D7164">
        <w:t>A</w:t>
      </w:r>
      <w:r w:rsidR="00424199">
        <w:t>n RFI is only for gathering information and not meant for pricing quotes.</w:t>
      </w:r>
    </w:p>
    <w:p w14:paraId="0A2FA19A" w14:textId="7965BD66" w:rsidR="00801963" w:rsidRDefault="00DF7FCE" w:rsidP="00DF7FCE">
      <w:pPr>
        <w:pStyle w:val="body"/>
      </w:pPr>
      <w:r>
        <w:t xml:space="preserve">3. </w:t>
      </w:r>
      <w:r w:rsidR="009B1CDC">
        <w:t xml:space="preserve">Write </w:t>
      </w:r>
      <w:r w:rsidR="00B41180">
        <w:t>Scope of Work</w:t>
      </w:r>
      <w:r w:rsidR="00BB269B">
        <w:t xml:space="preserve"> and </w:t>
      </w:r>
      <w:r w:rsidR="009B1CDC">
        <w:t>Specifications</w:t>
      </w:r>
      <w:r w:rsidR="00BB269B">
        <w:t>/</w:t>
      </w:r>
      <w:r w:rsidR="009B1CDC">
        <w:t>Requirements</w:t>
      </w:r>
      <w:r w:rsidR="6FF3765A">
        <w:t>: Scope</w:t>
      </w:r>
      <w:r w:rsidR="00FC6BC1">
        <w:t xml:space="preserve"> of Work </w:t>
      </w:r>
      <w:r w:rsidR="00C3127A">
        <w:t xml:space="preserve">(SOW) </w:t>
      </w:r>
      <w:r w:rsidR="00FC6BC1">
        <w:t xml:space="preserve">– </w:t>
      </w:r>
      <w:r w:rsidR="002E6D1F">
        <w:t xml:space="preserve">SOW </w:t>
      </w:r>
      <w:r w:rsidR="00592BF8">
        <w:t xml:space="preserve">a </w:t>
      </w:r>
      <w:r w:rsidR="00582444">
        <w:t xml:space="preserve">part of </w:t>
      </w:r>
      <w:r w:rsidR="00592BF8">
        <w:t>the</w:t>
      </w:r>
      <w:r w:rsidR="002E6D1F">
        <w:t xml:space="preserve"> agreement</w:t>
      </w:r>
      <w:r w:rsidR="00585CF8">
        <w:t xml:space="preserve"> </w:t>
      </w:r>
      <w:r w:rsidR="00910354">
        <w:t xml:space="preserve">where the work to be performed is </w:t>
      </w:r>
      <w:r w:rsidR="004E28CE">
        <w:t xml:space="preserve">defined and </w:t>
      </w:r>
      <w:r w:rsidR="00910354">
        <w:t>described</w:t>
      </w:r>
      <w:r w:rsidR="002E6D1F">
        <w:t>. It i</w:t>
      </w:r>
      <w:r w:rsidR="00B46F71">
        <w:t>nclude</w:t>
      </w:r>
      <w:r w:rsidR="000B279A">
        <w:t>s</w:t>
      </w:r>
      <w:r w:rsidR="00B46F71">
        <w:t xml:space="preserve"> the </w:t>
      </w:r>
      <w:r w:rsidR="00C512AE">
        <w:t xml:space="preserve">Why, </w:t>
      </w:r>
      <w:r w:rsidR="00B46F71">
        <w:t xml:space="preserve">What, When, Where, and </w:t>
      </w:r>
      <w:r w:rsidR="00C512AE">
        <w:t>How. If the “how” isn’t clear</w:t>
      </w:r>
      <w:r w:rsidR="000D6A2C">
        <w:t>,</w:t>
      </w:r>
      <w:r w:rsidR="00C512AE">
        <w:t xml:space="preserve"> then </w:t>
      </w:r>
      <w:r w:rsidR="00A32FEA">
        <w:t xml:space="preserve">you’ll most likely need to </w:t>
      </w:r>
      <w:r w:rsidR="00735F46">
        <w:t xml:space="preserve">use a procurement document </w:t>
      </w:r>
      <w:r w:rsidR="00841FA5">
        <w:t>called a Request for Proposal</w:t>
      </w:r>
      <w:r w:rsidR="00EA1F21">
        <w:t xml:space="preserve"> </w:t>
      </w:r>
      <w:r w:rsidR="003F474E">
        <w:t xml:space="preserve">where offerors will describe the </w:t>
      </w:r>
      <w:r w:rsidR="006B622F">
        <w:t>“</w:t>
      </w:r>
      <w:r w:rsidR="003F474E">
        <w:t>how</w:t>
      </w:r>
      <w:r w:rsidR="006B622F">
        <w:t>”</w:t>
      </w:r>
      <w:r w:rsidR="00EA1F21">
        <w:t xml:space="preserve"> </w:t>
      </w:r>
      <w:r w:rsidR="000D6A2C">
        <w:t>of</w:t>
      </w:r>
      <w:r w:rsidR="00EA1F21">
        <w:t xml:space="preserve"> </w:t>
      </w:r>
      <w:r w:rsidR="00FC6BC1">
        <w:t xml:space="preserve">the </w:t>
      </w:r>
      <w:r w:rsidR="000D6A2C">
        <w:t xml:space="preserve">work to be performed. </w:t>
      </w:r>
      <w:r w:rsidR="006A6015">
        <w:t>If the how is known</w:t>
      </w:r>
      <w:r w:rsidR="00D300A9">
        <w:t xml:space="preserve"> or common, then a bid will normally be used. </w:t>
      </w:r>
      <w:r w:rsidR="00EA1F21">
        <w:t xml:space="preserve"> </w:t>
      </w:r>
    </w:p>
    <w:p w14:paraId="3642FB05" w14:textId="77777777" w:rsidR="00AA7CE8" w:rsidRDefault="00C3127A" w:rsidP="00DF7FCE">
      <w:pPr>
        <w:pStyle w:val="body"/>
      </w:pPr>
      <w:r>
        <w:t xml:space="preserve">The </w:t>
      </w:r>
      <w:r w:rsidRPr="00C3127A">
        <w:t>SOW should include</w:t>
      </w:r>
      <w:r w:rsidR="00AA7CE8">
        <w:t>:</w:t>
      </w:r>
    </w:p>
    <w:p w14:paraId="5659797F" w14:textId="1CCFAA7D" w:rsidR="00AA7CE8" w:rsidRDefault="00C3127A" w:rsidP="00A9173E">
      <w:pPr>
        <w:pStyle w:val="body"/>
        <w:numPr>
          <w:ilvl w:val="0"/>
          <w:numId w:val="16"/>
        </w:numPr>
        <w:spacing w:after="0"/>
      </w:pPr>
      <w:r w:rsidRPr="00A9173E">
        <w:rPr>
          <w:b/>
          <w:bCs/>
        </w:rPr>
        <w:t>Objective/Summary</w:t>
      </w:r>
      <w:r w:rsidRPr="00C3127A">
        <w:t xml:space="preserve"> of the SOW</w:t>
      </w:r>
    </w:p>
    <w:p w14:paraId="21D21CB9" w14:textId="65CC3E99" w:rsidR="00AA7CE8" w:rsidRPr="00A9173E" w:rsidRDefault="00C3127A" w:rsidP="00A9173E">
      <w:pPr>
        <w:pStyle w:val="body"/>
        <w:numPr>
          <w:ilvl w:val="0"/>
          <w:numId w:val="16"/>
        </w:numPr>
        <w:spacing w:after="0"/>
        <w:rPr>
          <w:b/>
          <w:bCs/>
        </w:rPr>
      </w:pPr>
      <w:r w:rsidRPr="00A9173E">
        <w:rPr>
          <w:b/>
          <w:bCs/>
        </w:rPr>
        <w:t>Deliverables/Services</w:t>
      </w:r>
    </w:p>
    <w:p w14:paraId="07ADFEE6" w14:textId="678A4E78" w:rsidR="00AA7CE8" w:rsidRDefault="00C3127A" w:rsidP="00A9173E">
      <w:pPr>
        <w:pStyle w:val="body"/>
        <w:numPr>
          <w:ilvl w:val="0"/>
          <w:numId w:val="16"/>
        </w:numPr>
        <w:spacing w:after="0"/>
      </w:pPr>
      <w:r w:rsidRPr="00A9173E">
        <w:rPr>
          <w:b/>
          <w:bCs/>
        </w:rPr>
        <w:t>Timeline</w:t>
      </w:r>
      <w:r w:rsidRPr="00C3127A">
        <w:t xml:space="preserve"> - at minimum start/end dates</w:t>
      </w:r>
    </w:p>
    <w:p w14:paraId="56B929E1" w14:textId="3FF13819" w:rsidR="00AA7CE8" w:rsidRDefault="00C3127A" w:rsidP="00AA7CE8">
      <w:pPr>
        <w:pStyle w:val="body"/>
        <w:numPr>
          <w:ilvl w:val="0"/>
          <w:numId w:val="16"/>
        </w:numPr>
        <w:spacing w:after="0"/>
      </w:pPr>
      <w:r w:rsidRPr="00A9173E">
        <w:rPr>
          <w:b/>
          <w:bCs/>
        </w:rPr>
        <w:t>Milestones</w:t>
      </w:r>
      <w:r w:rsidRPr="00C3127A">
        <w:t xml:space="preserve"> - normally for longer timelines </w:t>
      </w:r>
    </w:p>
    <w:p w14:paraId="1FAE3BDB" w14:textId="6CD207FA" w:rsidR="000A2F30" w:rsidRDefault="000A2F30" w:rsidP="00A9173E">
      <w:pPr>
        <w:pStyle w:val="body"/>
        <w:numPr>
          <w:ilvl w:val="0"/>
          <w:numId w:val="16"/>
        </w:numPr>
        <w:spacing w:after="0"/>
      </w:pPr>
      <w:r>
        <w:rPr>
          <w:b/>
          <w:bCs/>
        </w:rPr>
        <w:t>Pricing</w:t>
      </w:r>
      <w:r>
        <w:t xml:space="preserve"> and </w:t>
      </w:r>
      <w:r>
        <w:rPr>
          <w:b/>
          <w:bCs/>
        </w:rPr>
        <w:t>Payment Terms</w:t>
      </w:r>
    </w:p>
    <w:p w14:paraId="0C8382F8" w14:textId="2401DD24" w:rsidR="00FC6BC1" w:rsidRPr="00DF7FCE" w:rsidRDefault="00C3127A" w:rsidP="00A9173E">
      <w:pPr>
        <w:pStyle w:val="body"/>
        <w:numPr>
          <w:ilvl w:val="0"/>
          <w:numId w:val="16"/>
        </w:numPr>
      </w:pPr>
      <w:r w:rsidRPr="00A9173E">
        <w:rPr>
          <w:b/>
          <w:bCs/>
        </w:rPr>
        <w:t>Reports</w:t>
      </w:r>
      <w:r>
        <w:t xml:space="preserve"> as well as pricing</w:t>
      </w:r>
      <w:r w:rsidR="000B1473">
        <w:t xml:space="preserve"> including payment terms</w:t>
      </w:r>
      <w:r>
        <w:t xml:space="preserve">. </w:t>
      </w:r>
    </w:p>
    <w:p w14:paraId="36F971EC" w14:textId="461F7700" w:rsidR="00BB269B" w:rsidRDefault="00BB269B" w:rsidP="00BB269B">
      <w:pPr>
        <w:pStyle w:val="body"/>
      </w:pPr>
      <w:r w:rsidRPr="00844C23">
        <w:t>Specifications</w:t>
      </w:r>
      <w:r w:rsidR="00AA7CE8">
        <w:t>/</w:t>
      </w:r>
      <w:r w:rsidRPr="00844C23">
        <w:t>Requirements</w:t>
      </w:r>
      <w:r w:rsidR="00AA7CE8">
        <w:t xml:space="preserve"> </w:t>
      </w:r>
      <w:r>
        <w:t xml:space="preserve">- </w:t>
      </w:r>
      <w:r w:rsidR="001323E5">
        <w:rPr>
          <w:rStyle w:val="ui-provider"/>
        </w:rPr>
        <w:t xml:space="preserve">Requirements describe the product </w:t>
      </w:r>
      <w:r w:rsidR="00E65FCC">
        <w:rPr>
          <w:rStyle w:val="ui-provider"/>
        </w:rPr>
        <w:t>and/</w:t>
      </w:r>
      <w:r w:rsidR="001323E5">
        <w:rPr>
          <w:rStyle w:val="ui-provider"/>
        </w:rPr>
        <w:t xml:space="preserve">or service and should reflect the business needs for success of the engagement. </w:t>
      </w:r>
      <w:r w:rsidR="00E3402D">
        <w:rPr>
          <w:rStyle w:val="ui-provider"/>
        </w:rPr>
        <w:t xml:space="preserve">Specifications can be specific product requirements. </w:t>
      </w:r>
      <w:r w:rsidR="001323E5">
        <w:rPr>
          <w:rStyle w:val="ui-provider"/>
        </w:rPr>
        <w:t>Any related regulatory requirements should be addressed as well.</w:t>
      </w:r>
      <w:r w:rsidR="00876010">
        <w:rPr>
          <w:rStyle w:val="ui-provider"/>
        </w:rPr>
        <w:t xml:space="preserve"> </w:t>
      </w:r>
      <w:r w:rsidR="003754B4">
        <w:rPr>
          <w:rStyle w:val="ui-provider"/>
        </w:rPr>
        <w:t xml:space="preserve"> </w:t>
      </w:r>
    </w:p>
    <w:p w14:paraId="307981D2" w14:textId="195D97B7" w:rsidR="00DF7FCE" w:rsidRPr="00DF7FCE" w:rsidRDefault="00DF7FCE" w:rsidP="00DF7FCE">
      <w:pPr>
        <w:pStyle w:val="body"/>
      </w:pPr>
      <w:r w:rsidRPr="00DF7FCE">
        <w:t>By following these procurement planning guidelines, school nutrition professionals can effectively identify, prioritize, and fulfill the procurement needs of the School Nutrition Program, ensuring the timely and efficient delivery of goods and services to support student health and academic success.</w:t>
      </w:r>
    </w:p>
    <w:p w14:paraId="103D1F33" w14:textId="77777777" w:rsidR="00DF7FCE" w:rsidRPr="00DF7FCE" w:rsidRDefault="00DF7FCE" w:rsidP="00DF7FCE">
      <w:pPr>
        <w:pStyle w:val="body"/>
      </w:pPr>
      <w:r w:rsidRPr="00DF7FCE">
        <w:t>4. Select Procurement Method: Once procurement needs have been identified, school nutrition professionals should develop comprehensive procurement plans and schedules to guide their purchasing activities. Procurement plans should:</w:t>
      </w:r>
    </w:p>
    <w:p w14:paraId="13E29E01" w14:textId="77777777" w:rsidR="00DF7FCE" w:rsidRPr="00DF7FCE" w:rsidRDefault="00DF7FCE" w:rsidP="00A9173E">
      <w:pPr>
        <w:pStyle w:val="body"/>
        <w:numPr>
          <w:ilvl w:val="0"/>
          <w:numId w:val="12"/>
        </w:numPr>
        <w:spacing w:after="0"/>
      </w:pPr>
      <w:r w:rsidRPr="00DF7FCE">
        <w:t xml:space="preserve">Outline the goods and services to be procured, </w:t>
      </w:r>
    </w:p>
    <w:p w14:paraId="77D441DC" w14:textId="2D9508EE" w:rsidR="00DF7FCE" w:rsidRPr="00DF7FCE" w:rsidRDefault="00DF7FCE" w:rsidP="00A9173E">
      <w:pPr>
        <w:pStyle w:val="body"/>
        <w:numPr>
          <w:ilvl w:val="0"/>
          <w:numId w:val="12"/>
        </w:numPr>
        <w:spacing w:after="0"/>
      </w:pPr>
      <w:r w:rsidRPr="00DF7FCE">
        <w:t xml:space="preserve">Determine the Procurement Methods to be used (e.g., small purchase, competitive bidding, or Request for Proposal (RFP), and </w:t>
      </w:r>
    </w:p>
    <w:p w14:paraId="24EF894A" w14:textId="77777777" w:rsidR="00DF7FCE" w:rsidRPr="00DF7FCE" w:rsidRDefault="00DF7FCE" w:rsidP="00A9173E">
      <w:pPr>
        <w:pStyle w:val="body"/>
        <w:numPr>
          <w:ilvl w:val="0"/>
          <w:numId w:val="12"/>
        </w:numPr>
        <w:spacing w:after="0"/>
      </w:pPr>
      <w:r w:rsidRPr="00DF7FCE">
        <w:lastRenderedPageBreak/>
        <w:t xml:space="preserve">Develop timelines for each procurement activity. </w:t>
      </w:r>
    </w:p>
    <w:p w14:paraId="147292CF" w14:textId="77777777" w:rsidR="00DF7FCE" w:rsidRPr="00DF7FCE" w:rsidRDefault="00DF7FCE" w:rsidP="00A9173E">
      <w:pPr>
        <w:pStyle w:val="body"/>
        <w:numPr>
          <w:ilvl w:val="1"/>
          <w:numId w:val="12"/>
        </w:numPr>
        <w:spacing w:after="0"/>
      </w:pPr>
      <w:r w:rsidRPr="00DF7FCE">
        <w:t xml:space="preserve">Schedules should be realistic and allow for sufficient time to complete each step of the procurement process from soliciting bids or proposals to awarding contracts and making purchases. </w:t>
      </w:r>
    </w:p>
    <w:p w14:paraId="0A76C826" w14:textId="77777777" w:rsidR="00DF7FCE" w:rsidRDefault="00DF7FCE" w:rsidP="00DF7FCE">
      <w:pPr>
        <w:pStyle w:val="body"/>
        <w:numPr>
          <w:ilvl w:val="0"/>
          <w:numId w:val="12"/>
        </w:numPr>
        <w:rPr>
          <w:i/>
          <w:iCs/>
        </w:rPr>
      </w:pPr>
      <w:r w:rsidRPr="00DF7FCE">
        <w:rPr>
          <w:i/>
          <w:iCs/>
        </w:rPr>
        <w:t xml:space="preserve">If using an RFP, additional time will be needed to develop evaluation criteria to Evaluate Proposals. </w:t>
      </w:r>
    </w:p>
    <w:p w14:paraId="61325302" w14:textId="596D689E" w:rsidR="00330642" w:rsidRDefault="006143C2" w:rsidP="00330642">
      <w:pPr>
        <w:pStyle w:val="ListParagraph"/>
        <w:numPr>
          <w:ilvl w:val="0"/>
          <w:numId w:val="12"/>
        </w:numPr>
      </w:pPr>
      <w:r>
        <w:t>Be</w:t>
      </w:r>
      <w:r w:rsidR="00330642">
        <w:t xml:space="preserve"> conducted based on full and open competition to the greatest extent possible. When </w:t>
      </w:r>
      <w:r w:rsidR="72611C09">
        <w:t>making</w:t>
      </w:r>
      <w:r w:rsidR="00330642">
        <w:t xml:space="preserve"> a bid, awards are made to the lowest responsive and responsible bidder. This can be used with either a small purchase or formal sealed bid, also known as Invitation for Bid (IFB) or Request for Bid (RFB). When bidding is not appropriate, a Request for Proposal (RFP) may be used. RFPs are normally used when additional criteria other than cost is evaluated to determine award, with cost being the heaviest weighted criteria. </w:t>
      </w:r>
    </w:p>
    <w:p w14:paraId="152318B1" w14:textId="77777777" w:rsidR="00330642" w:rsidRPr="00330642" w:rsidRDefault="00330642" w:rsidP="00330642">
      <w:pPr>
        <w:pStyle w:val="ListParagraph"/>
      </w:pPr>
    </w:p>
    <w:p w14:paraId="4CF451B9" w14:textId="77777777" w:rsidR="00DF7FCE" w:rsidRPr="00DF7FCE" w:rsidRDefault="00DF7FCE" w:rsidP="00DF7FCE">
      <w:pPr>
        <w:pStyle w:val="body"/>
      </w:pPr>
      <w:r w:rsidRPr="00DF7FCE">
        <w:t>5. Prepare Solicitation Document: Solicitation documents are prepared from a template or previous bid documents and information specific to the requirements, schedule and methodology is used to complete the solicitation documents. If no relevant previous bid documents or templates are available templates/samples can be found on the DPI website.</w:t>
      </w:r>
    </w:p>
    <w:p w14:paraId="53F00FC8" w14:textId="2DFA368F" w:rsidR="00DF7FCE" w:rsidRPr="00DF7FCE" w:rsidRDefault="00DF7FCE" w:rsidP="00DF7FCE">
      <w:pPr>
        <w:pStyle w:val="body"/>
      </w:pPr>
      <w:r w:rsidRPr="00DF7FCE">
        <w:t xml:space="preserve">6. Solicit Bids or Proposals: Solicitation is the process of requesting bids or proposals from potential </w:t>
      </w:r>
      <w:r w:rsidR="00A80CFA">
        <w:t>vendor</w:t>
      </w:r>
      <w:r w:rsidRPr="00DF7FCE">
        <w:t xml:space="preserve">s. The process should establish the method to be used for solicitation and, when applicable, the contract to be used. </w:t>
      </w:r>
    </w:p>
    <w:p w14:paraId="3B9A42E0" w14:textId="77777777" w:rsidR="00DF7FCE" w:rsidRPr="00DF7FCE" w:rsidRDefault="00DF7FCE" w:rsidP="00DF7FCE">
      <w:pPr>
        <w:pStyle w:val="body"/>
      </w:pPr>
      <w:r w:rsidRPr="00DF7FCE">
        <w:t xml:space="preserve">7. Evaluate Bids or Proposals: In most cases, the evaluation will be to examine and compare bids to determine the lowest responsive bid from a responsible bidder. If using an RFP, proposals will be evaluated and scored to determine the highest scoring proposal from a responsible Offeror. A responsive bid or proposal is one that meets all the conditions and requirements. An Offeror is responsible if they possess the experience, facilities, financial resources and are fully capable of performing the contract. The school will need to use its best efforts in vetting the Offerors to ensure they are qualified for doing business with the school. For example, calling references, checking for debarment issues, verifying financials, site visits, taste testing, etc. </w:t>
      </w:r>
    </w:p>
    <w:p w14:paraId="28044F56" w14:textId="432A9916" w:rsidR="00DF7FCE" w:rsidRPr="00DF7FCE" w:rsidRDefault="00DF7FCE" w:rsidP="00DF7FCE">
      <w:pPr>
        <w:pStyle w:val="body"/>
      </w:pPr>
      <w:r>
        <w:t xml:space="preserve">8. Award Contract: The school may request final bids and/or negotiate proposals with Offerors. Once the selected Offeror has been determined by the school, it will need to follow internal procedures for approval prior to awarding the contract. This may require </w:t>
      </w:r>
      <w:r w:rsidR="33C725E6">
        <w:t>the school</w:t>
      </w:r>
      <w:r>
        <w:t xml:space="preserve"> board and/or other school administrative approval. Upon approval the selected Offeror will be contacted to inform them of their selection status. Contract is signed and returned for school countersignature. After contract signing, notice is sent out to all Offerors of their status of non-award. </w:t>
      </w:r>
    </w:p>
    <w:p w14:paraId="4864666A" w14:textId="1E5CE2A6" w:rsidR="00DF7FCE" w:rsidRPr="00DF7FCE" w:rsidRDefault="00DF7FCE" w:rsidP="00DF7FCE">
      <w:pPr>
        <w:pStyle w:val="body"/>
      </w:pPr>
      <w:r w:rsidRPr="00DF7FCE">
        <w:t xml:space="preserve">9. Manage Contract: The school will need to assure the </w:t>
      </w:r>
      <w:r w:rsidR="00A80CFA">
        <w:t>vendor</w:t>
      </w:r>
      <w:r w:rsidRPr="00DF7FCE">
        <w:t xml:space="preserve">(s) meets the requirements of the contract. Managing a contract (Obligation Management) occurs in four parts: </w:t>
      </w:r>
    </w:p>
    <w:p w14:paraId="4EB9D7FC" w14:textId="77777777" w:rsidR="00DF7FCE" w:rsidRPr="00DF7FCE" w:rsidRDefault="00DF7FCE" w:rsidP="00A9173E">
      <w:pPr>
        <w:pStyle w:val="body"/>
        <w:numPr>
          <w:ilvl w:val="0"/>
          <w:numId w:val="17"/>
        </w:numPr>
        <w:spacing w:after="0"/>
      </w:pPr>
      <w:r w:rsidRPr="00DF7FCE">
        <w:t xml:space="preserve">Receiving product and/or service </w:t>
      </w:r>
    </w:p>
    <w:p w14:paraId="4A9FB277" w14:textId="77777777" w:rsidR="00DF7FCE" w:rsidRPr="00DF7FCE" w:rsidRDefault="00DF7FCE" w:rsidP="00A9173E">
      <w:pPr>
        <w:pStyle w:val="body"/>
        <w:numPr>
          <w:ilvl w:val="0"/>
          <w:numId w:val="17"/>
        </w:numPr>
        <w:spacing w:after="0"/>
      </w:pPr>
      <w:r w:rsidRPr="00DF7FCE">
        <w:t xml:space="preserve">Tracking contractor performance, and </w:t>
      </w:r>
    </w:p>
    <w:p w14:paraId="6B8E69DA" w14:textId="77777777" w:rsidR="00DF7FCE" w:rsidRPr="00DF7FCE" w:rsidRDefault="00DF7FCE" w:rsidP="00A9173E">
      <w:pPr>
        <w:pStyle w:val="body"/>
        <w:numPr>
          <w:ilvl w:val="0"/>
          <w:numId w:val="17"/>
        </w:numPr>
        <w:spacing w:after="0"/>
      </w:pPr>
      <w:r w:rsidRPr="00DF7FCE">
        <w:t xml:space="preserve">Reviewing invoices ensuring pricing matches contract and products and/or services received. </w:t>
      </w:r>
    </w:p>
    <w:p w14:paraId="517FBC3E" w14:textId="77777777" w:rsidR="00DF7FCE" w:rsidRPr="00DF7FCE" w:rsidRDefault="00DF7FCE" w:rsidP="00A9173E">
      <w:pPr>
        <w:pStyle w:val="body"/>
        <w:numPr>
          <w:ilvl w:val="0"/>
          <w:numId w:val="17"/>
        </w:numPr>
      </w:pPr>
      <w:r w:rsidRPr="00DF7FCE">
        <w:rPr>
          <w:i/>
          <w:iCs/>
        </w:rPr>
        <w:t>Quality Control</w:t>
      </w:r>
      <w:r w:rsidRPr="00DF7FCE">
        <w:t xml:space="preserve">: Managing the contract the school </w:t>
      </w:r>
      <w:r w:rsidRPr="00DF7FCE">
        <w:rPr>
          <w:u w:val="single"/>
        </w:rPr>
        <w:t>must</w:t>
      </w:r>
      <w:r w:rsidRPr="00DF7FCE">
        <w:t xml:space="preserve"> ensure product matches products and/or services order and quality of product matches contract requirement. </w:t>
      </w:r>
    </w:p>
    <w:p w14:paraId="2C656DAB" w14:textId="77777777" w:rsidR="00DF7FCE" w:rsidRPr="00DF7FCE" w:rsidRDefault="00DF7FCE" w:rsidP="00DF7FCE">
      <w:pPr>
        <w:pStyle w:val="body"/>
      </w:pPr>
      <w:r w:rsidRPr="00DF7FCE">
        <w:t>Contract Management should also include:</w:t>
      </w:r>
    </w:p>
    <w:p w14:paraId="4A2CF61D" w14:textId="77777777" w:rsidR="00DF7FCE" w:rsidRPr="00DF7FCE" w:rsidRDefault="00DF7FCE" w:rsidP="00A9173E">
      <w:pPr>
        <w:pStyle w:val="body"/>
        <w:numPr>
          <w:ilvl w:val="0"/>
          <w:numId w:val="15"/>
        </w:numPr>
        <w:spacing w:after="0"/>
      </w:pPr>
      <w:r w:rsidRPr="00DF7FCE">
        <w:t>Revisions/</w:t>
      </w:r>
      <w:proofErr w:type="gramStart"/>
      <w:r w:rsidRPr="00DF7FCE">
        <w:t>Amendments;</w:t>
      </w:r>
      <w:proofErr w:type="gramEnd"/>
    </w:p>
    <w:p w14:paraId="39EA8AD5" w14:textId="77777777" w:rsidR="00DF7FCE" w:rsidRPr="00DF7FCE" w:rsidRDefault="00DF7FCE" w:rsidP="00A9173E">
      <w:pPr>
        <w:pStyle w:val="body"/>
        <w:numPr>
          <w:ilvl w:val="0"/>
          <w:numId w:val="15"/>
        </w:numPr>
        <w:spacing w:after="0"/>
      </w:pPr>
      <w:r w:rsidRPr="00DF7FCE">
        <w:t xml:space="preserve">Audit and Reporting, </w:t>
      </w:r>
      <w:proofErr w:type="gramStart"/>
      <w:r w:rsidRPr="00DF7FCE">
        <w:t>and;</w:t>
      </w:r>
      <w:proofErr w:type="gramEnd"/>
      <w:r w:rsidRPr="00DF7FCE">
        <w:t xml:space="preserve"> </w:t>
      </w:r>
    </w:p>
    <w:p w14:paraId="75DCCE1D" w14:textId="25E1B85E" w:rsidR="00DF7FCE" w:rsidRPr="00DF7FCE" w:rsidRDefault="00DF7FCE" w:rsidP="00A9173E">
      <w:pPr>
        <w:pStyle w:val="body"/>
        <w:numPr>
          <w:ilvl w:val="0"/>
          <w:numId w:val="15"/>
        </w:numPr>
      </w:pPr>
      <w:r w:rsidRPr="00DF7FCE">
        <w:t xml:space="preserve">Renewing or </w:t>
      </w:r>
      <w:r w:rsidR="00722535" w:rsidRPr="00DF7FCE">
        <w:t>closing</w:t>
      </w:r>
      <w:r w:rsidRPr="00DF7FCE">
        <w:t xml:space="preserve"> the contract.</w:t>
      </w:r>
    </w:p>
    <w:p w14:paraId="32DC2C57" w14:textId="77777777" w:rsidR="00DF7FCE" w:rsidRPr="00DF7FCE" w:rsidRDefault="00DF7FCE" w:rsidP="00DF7FCE">
      <w:pPr>
        <w:pStyle w:val="body"/>
      </w:pPr>
      <w:r w:rsidRPr="00DF7FCE">
        <w:lastRenderedPageBreak/>
        <w:t>10. Evaluate Contractor Performance: The school should do regular evaluations of Vendors to ensure they meet contractual obligations and performance standards, such as quality, cost, delivery time and compliance. Focus is largely about operational efficiency and effectiveness. A best practice is to:</w:t>
      </w:r>
    </w:p>
    <w:p w14:paraId="439DDE8C" w14:textId="77777777" w:rsidR="00DF7FCE" w:rsidRPr="00DF7FCE" w:rsidRDefault="00DF7FCE" w:rsidP="00A9173E">
      <w:pPr>
        <w:pStyle w:val="body"/>
        <w:numPr>
          <w:ilvl w:val="0"/>
          <w:numId w:val="15"/>
        </w:numPr>
        <w:spacing w:after="0"/>
      </w:pPr>
      <w:r w:rsidRPr="00DF7FCE">
        <w:t>Establish metrics and/or Key Performance Indicators (KPI’s</w:t>
      </w:r>
      <w:proofErr w:type="gramStart"/>
      <w:r w:rsidRPr="00DF7FCE">
        <w:t>);</w:t>
      </w:r>
      <w:proofErr w:type="gramEnd"/>
    </w:p>
    <w:p w14:paraId="1A6F6BA4" w14:textId="77777777" w:rsidR="00DF7FCE" w:rsidRPr="00DF7FCE" w:rsidRDefault="00DF7FCE" w:rsidP="00A9173E">
      <w:pPr>
        <w:pStyle w:val="body"/>
        <w:numPr>
          <w:ilvl w:val="0"/>
          <w:numId w:val="15"/>
        </w:numPr>
        <w:spacing w:after="0"/>
      </w:pPr>
      <w:r w:rsidRPr="00DF7FCE">
        <w:t xml:space="preserve">Monitor and assess performance, </w:t>
      </w:r>
      <w:proofErr w:type="gramStart"/>
      <w:r w:rsidRPr="00DF7FCE">
        <w:t>and;</w:t>
      </w:r>
      <w:proofErr w:type="gramEnd"/>
    </w:p>
    <w:p w14:paraId="3F8130B2" w14:textId="77777777" w:rsidR="00DF7FCE" w:rsidRPr="00DF7FCE" w:rsidRDefault="00DF7FCE" w:rsidP="00DF7FCE">
      <w:pPr>
        <w:pStyle w:val="body"/>
        <w:numPr>
          <w:ilvl w:val="0"/>
          <w:numId w:val="15"/>
        </w:numPr>
      </w:pPr>
      <w:r w:rsidRPr="00DF7FCE">
        <w:t>Feedback/Improvement.</w:t>
      </w:r>
    </w:p>
    <w:p w14:paraId="5A35E664" w14:textId="77777777" w:rsidR="00DF7FCE" w:rsidRPr="00DF7FCE" w:rsidRDefault="00DF7FCE" w:rsidP="00DF7FCE">
      <w:pPr>
        <w:pStyle w:val="body"/>
      </w:pPr>
      <w:r w:rsidRPr="00DF7FCE">
        <w:t>11. Renew or Close Out Contract</w:t>
      </w:r>
    </w:p>
    <w:p w14:paraId="60D48057" w14:textId="2B47708C" w:rsidR="00DF7FCE" w:rsidRPr="00DF7FCE" w:rsidRDefault="00DF7FCE" w:rsidP="00DF7FCE">
      <w:pPr>
        <w:pStyle w:val="body"/>
      </w:pPr>
      <w:r w:rsidRPr="12335645">
        <w:rPr>
          <w:b/>
          <w:bCs/>
        </w:rPr>
        <w:t>Contract renewal</w:t>
      </w:r>
      <w:r>
        <w:t xml:space="preserve"> occurs when the initial contract term ends, and the parties decide to continue the arrangement. A contract may be renewed if, during the procurement, it </w:t>
      </w:r>
      <w:r w:rsidR="5624085D">
        <w:t>is</w:t>
      </w:r>
      <w:r>
        <w:t xml:space="preserve"> communicated to all Offerors that renewals would be allowed.</w:t>
      </w:r>
    </w:p>
    <w:p w14:paraId="534C66AA" w14:textId="49845107" w:rsidR="00DF7FCE" w:rsidRPr="00DF7FCE" w:rsidRDefault="00DF7FCE" w:rsidP="00A9173E">
      <w:pPr>
        <w:pStyle w:val="body"/>
        <w:numPr>
          <w:ilvl w:val="0"/>
          <w:numId w:val="15"/>
        </w:numPr>
        <w:spacing w:after="0"/>
      </w:pPr>
      <w:r w:rsidRPr="00DF7FCE">
        <w:t>Some contracts have fixed dates for renewal, while others automatically renew unless either party opts out.</w:t>
      </w:r>
    </w:p>
    <w:p w14:paraId="350B7887" w14:textId="742546B7" w:rsidR="00DF7FCE" w:rsidRPr="00DF7FCE" w:rsidRDefault="00DF7FCE" w:rsidP="00A9173E">
      <w:pPr>
        <w:pStyle w:val="body"/>
        <w:numPr>
          <w:ilvl w:val="0"/>
          <w:numId w:val="15"/>
        </w:numPr>
      </w:pPr>
      <w:r w:rsidRPr="00DF7FCE">
        <w:t xml:space="preserve">If allowed any price adjustments at renewal must be reflected in the contract. For example, school identifies a Consumer Price Index (CPI), other index, and/or a cap to control costs. </w:t>
      </w:r>
    </w:p>
    <w:p w14:paraId="141B94AF" w14:textId="77777777" w:rsidR="00DF7FCE" w:rsidRPr="00DF7FCE" w:rsidRDefault="00DF7FCE" w:rsidP="00DF7FCE">
      <w:pPr>
        <w:pStyle w:val="body"/>
      </w:pPr>
      <w:r w:rsidRPr="00DF7FCE">
        <w:rPr>
          <w:b/>
        </w:rPr>
        <w:t>Non-renewal</w:t>
      </w:r>
      <w:r w:rsidRPr="00DF7FCE">
        <w:t xml:space="preserve"> occurs when the contract term ends. The school should have pre-planned to either renew services under a new contract and/or received quotes for services for a new term from qualified Offerors.</w:t>
      </w:r>
    </w:p>
    <w:p w14:paraId="35BD95D8" w14:textId="71B9B96E" w:rsidR="00345468" w:rsidRPr="00021754" w:rsidRDefault="00DF7FCE" w:rsidP="005F0E32">
      <w:pPr>
        <w:pStyle w:val="body"/>
      </w:pPr>
      <w:r w:rsidRPr="00DF7FCE">
        <w:t xml:space="preserve">A contract isn’t closed until the final payment for products and/or services is received/completed, and all the conditions of the contract are met. </w:t>
      </w:r>
    </w:p>
    <w:p w14:paraId="773B0268" w14:textId="77777777" w:rsidR="00C25136" w:rsidRDefault="00C25136" w:rsidP="005565CD">
      <w:pPr>
        <w:pStyle w:val="Heading1"/>
        <w:rPr>
          <w:b/>
        </w:rPr>
      </w:pPr>
      <w:bookmarkStart w:id="8" w:name="_Toc170305270"/>
      <w:r w:rsidRPr="00FC1429">
        <w:t>Procurement Policy and Procedures Checklist</w:t>
      </w:r>
      <w:bookmarkEnd w:id="8"/>
      <w:r w:rsidRPr="00FC1429">
        <w:t xml:space="preserve"> </w:t>
      </w:r>
    </w:p>
    <w:p w14:paraId="6236630F" w14:textId="20848666" w:rsidR="00576942" w:rsidRDefault="00C25136" w:rsidP="00EF6DF9">
      <w:pPr>
        <w:spacing w:after="120"/>
        <w:ind w:left="360"/>
      </w:pPr>
      <w:r>
        <w:t xml:space="preserve">The </w:t>
      </w:r>
      <w:r w:rsidRPr="00A50567">
        <w:t>[</w:t>
      </w:r>
      <w:r w:rsidRPr="00EF6DF9">
        <w:rPr>
          <w:highlight w:val="yellow"/>
        </w:rPr>
        <w:t>INSERT SFA NAME]</w:t>
      </w:r>
      <w:r>
        <w:t xml:space="preserve"> is required to have </w:t>
      </w:r>
      <w:r w:rsidRPr="00A50567">
        <w:t>written</w:t>
      </w:r>
      <w:r>
        <w:t xml:space="preserve"> policies and procedures that cover the components included in the checklist below. This checklist may be reviewed during the DPI Procurement Review (PR) to evaluate compliance with required Procurement Policy and Procedures. Keep the list and manual updated, as needed, when guidance and purchasing procedures change.</w:t>
      </w:r>
    </w:p>
    <w:p w14:paraId="6F8A615B" w14:textId="77777777" w:rsidR="00C25136" w:rsidRPr="00A50567" w:rsidRDefault="00C25136" w:rsidP="005E1049">
      <w:pPr>
        <w:pStyle w:val="ListParagraph"/>
        <w:numPr>
          <w:ilvl w:val="0"/>
          <w:numId w:val="39"/>
        </w:numPr>
        <w:spacing w:after="120"/>
        <w:jc w:val="both"/>
      </w:pPr>
      <w:r w:rsidRPr="00A50567">
        <w:t>Existence of Procurement Manual or Written Procedures:</w:t>
      </w:r>
    </w:p>
    <w:p w14:paraId="018FFAD1" w14:textId="7BC1BC89" w:rsidR="00C25136" w:rsidRPr="00A50567" w:rsidRDefault="00C25136" w:rsidP="008D36B6">
      <w:pPr>
        <w:pStyle w:val="ListParagraph"/>
        <w:numPr>
          <w:ilvl w:val="0"/>
          <w:numId w:val="40"/>
        </w:numPr>
        <w:spacing w:after="120"/>
      </w:pPr>
      <w:r w:rsidRPr="00A50567">
        <w:t xml:space="preserve">Does the SFA have a procurement manual or written procurement </w:t>
      </w:r>
      <w:r w:rsidR="00A62EC9" w:rsidRPr="00A50567">
        <w:t>procedures.</w:t>
      </w:r>
    </w:p>
    <w:p w14:paraId="0B95D023" w14:textId="77777777" w:rsidR="00C25136" w:rsidRPr="00A50567" w:rsidRDefault="00C25136" w:rsidP="00EF6DF9">
      <w:pPr>
        <w:spacing w:after="120"/>
        <w:ind w:left="1980"/>
      </w:pPr>
      <w:r w:rsidRPr="00A50567">
        <w:t>Example Policy: The SFA shall maintain a comprehensive procurement manual outlining procedures for the procurement of goods and services in accordance with federal regulations and program requirements.</w:t>
      </w:r>
    </w:p>
    <w:p w14:paraId="0D5E88A4" w14:textId="77777777" w:rsidR="00C25136" w:rsidRPr="00A50567" w:rsidRDefault="00C25136" w:rsidP="00EF6DF9">
      <w:pPr>
        <w:spacing w:after="120"/>
        <w:ind w:left="1980"/>
      </w:pPr>
      <w:r w:rsidRPr="00A50567">
        <w:t>Example Procedure: The procurement manual shall be reviewed and updated annually by the designated procurement officer to ensure compliance with current regulations and best practices.</w:t>
      </w:r>
    </w:p>
    <w:p w14:paraId="2B73A22B" w14:textId="77777777" w:rsidR="00C25136" w:rsidRPr="00A50567" w:rsidRDefault="00C25136" w:rsidP="005E1049">
      <w:pPr>
        <w:pStyle w:val="ListParagraph"/>
        <w:numPr>
          <w:ilvl w:val="0"/>
          <w:numId w:val="39"/>
        </w:numPr>
        <w:spacing w:after="120"/>
        <w:jc w:val="both"/>
      </w:pPr>
      <w:r w:rsidRPr="00A50567">
        <w:t>Compliance with Federal Regulations and Program Requirements</w:t>
      </w:r>
    </w:p>
    <w:p w14:paraId="0E211D42" w14:textId="77777777" w:rsidR="00C25136" w:rsidRPr="00A50567" w:rsidRDefault="00C25136" w:rsidP="008D36B6">
      <w:pPr>
        <w:pStyle w:val="ListParagraph"/>
        <w:numPr>
          <w:ilvl w:val="0"/>
          <w:numId w:val="40"/>
        </w:numPr>
        <w:spacing w:after="120"/>
      </w:pPr>
      <w:r w:rsidRPr="00A50567">
        <w:t>Does the SFA ensure compliance with the procurement standards outlined in 2 CFR 200.317-200.326 and any additional requirements specified by federal grantor agencies (e.g., USDA FNS).</w:t>
      </w:r>
    </w:p>
    <w:p w14:paraId="276C2FB4" w14:textId="3EC0F475" w:rsidR="00C25136" w:rsidRPr="00A50567" w:rsidRDefault="00C25136" w:rsidP="008D36B6">
      <w:pPr>
        <w:pStyle w:val="ListParagraph"/>
        <w:numPr>
          <w:ilvl w:val="0"/>
          <w:numId w:val="40"/>
        </w:numPr>
        <w:spacing w:after="120"/>
      </w:pPr>
      <w:r w:rsidRPr="00A50567">
        <w:t xml:space="preserve">Does the SFA have a process for staying informed of updates to procurement regulations and guidance issued by federal agencies and adjust policies and procedures </w:t>
      </w:r>
      <w:r w:rsidR="00A62EC9" w:rsidRPr="00A50567">
        <w:t>accordingly.</w:t>
      </w:r>
    </w:p>
    <w:p w14:paraId="4016C118" w14:textId="7C6EC97E" w:rsidR="00C25136" w:rsidRDefault="00C25136" w:rsidP="008D36B6">
      <w:pPr>
        <w:pStyle w:val="ListParagraph"/>
        <w:numPr>
          <w:ilvl w:val="0"/>
          <w:numId w:val="40"/>
        </w:numPr>
        <w:spacing w:after="120"/>
      </w:pPr>
      <w:r w:rsidRPr="00A50567">
        <w:lastRenderedPageBreak/>
        <w:t>Has the SFA Incorporated references to relevant sections of 2 CFR 200 and USDA FNS guidance memos into procurement policies and procedures to support compliance and understanding?</w:t>
      </w:r>
    </w:p>
    <w:p w14:paraId="4C8A73CA" w14:textId="77777777" w:rsidR="00C25136" w:rsidRPr="00A50567" w:rsidRDefault="00C25136" w:rsidP="005E1049">
      <w:pPr>
        <w:pStyle w:val="ListParagraph"/>
        <w:numPr>
          <w:ilvl w:val="0"/>
          <w:numId w:val="39"/>
        </w:numPr>
        <w:spacing w:after="120"/>
        <w:jc w:val="both"/>
      </w:pPr>
      <w:r w:rsidRPr="00A50567">
        <w:t>Ethics and Code of Conduct</w:t>
      </w:r>
    </w:p>
    <w:p w14:paraId="7688F20F" w14:textId="77777777" w:rsidR="00C25136" w:rsidRPr="00A50567" w:rsidRDefault="00C25136" w:rsidP="004B6AEE">
      <w:pPr>
        <w:pStyle w:val="ListParagraph"/>
        <w:numPr>
          <w:ilvl w:val="0"/>
          <w:numId w:val="40"/>
        </w:numPr>
        <w:spacing w:after="120"/>
      </w:pPr>
      <w:r w:rsidRPr="00A50567">
        <w:t xml:space="preserve">Does the SFA have </w:t>
      </w:r>
      <w:r>
        <w:t>policy and procedures</w:t>
      </w:r>
      <w:r w:rsidRPr="00A50567">
        <w:t xml:space="preserve"> to ensure they maintain integrity, impartiality, and honesty in all procurement activities, adhering to ethical standards outlined in 2 CFR 200.318-200.325?</w:t>
      </w:r>
    </w:p>
    <w:p w14:paraId="7EBB15F1" w14:textId="77777777" w:rsidR="00C25136" w:rsidRPr="00A50567" w:rsidRDefault="00C25136" w:rsidP="004B6AEE">
      <w:pPr>
        <w:pStyle w:val="ListParagraph"/>
        <w:numPr>
          <w:ilvl w:val="0"/>
          <w:numId w:val="40"/>
        </w:numPr>
        <w:spacing w:after="120"/>
      </w:pPr>
      <w:r w:rsidRPr="00A50567">
        <w:t xml:space="preserve">Does the SFA have </w:t>
      </w:r>
      <w:r>
        <w:t>policy and procedures</w:t>
      </w:r>
      <w:r w:rsidRPr="00A50567">
        <w:t xml:space="preserve"> to ensure they avoid conflicts of interest and ensure transparency and fairness in procurement decisions and contract management processes?</w:t>
      </w:r>
    </w:p>
    <w:p w14:paraId="6A45BF5A" w14:textId="77777777" w:rsidR="00C25136" w:rsidRPr="00A50567" w:rsidRDefault="00C25136" w:rsidP="004B6AEE">
      <w:pPr>
        <w:pStyle w:val="ListParagraph"/>
        <w:numPr>
          <w:ilvl w:val="0"/>
          <w:numId w:val="40"/>
        </w:numPr>
        <w:spacing w:after="120"/>
      </w:pPr>
      <w:r w:rsidRPr="00A50567">
        <w:t xml:space="preserve">Does the SFA have </w:t>
      </w:r>
      <w:r>
        <w:t>policy and procedures</w:t>
      </w:r>
      <w:r w:rsidRPr="00A50567">
        <w:t xml:space="preserve"> to ensure they promote accountability and ethical conduct among staff involved in procurement activities through training and awareness programs?</w:t>
      </w:r>
    </w:p>
    <w:p w14:paraId="6F5863E9" w14:textId="4EBC0528" w:rsidR="00FA212C" w:rsidRDefault="00C25136" w:rsidP="004B6AEE">
      <w:pPr>
        <w:pStyle w:val="ListParagraph"/>
        <w:numPr>
          <w:ilvl w:val="0"/>
          <w:numId w:val="40"/>
        </w:numPr>
        <w:spacing w:after="120"/>
      </w:pPr>
      <w:r w:rsidRPr="00A50567">
        <w:t xml:space="preserve">Does the SFA have policy and procedures that prohibit officers, employees, and agents from soliciting or accepting gratuities, favors, or anything of monetary value from contractors or parties of subcontracts? </w:t>
      </w:r>
    </w:p>
    <w:p w14:paraId="35937A8D" w14:textId="1E1EB609" w:rsidR="00C25136" w:rsidRDefault="00C25136" w:rsidP="004B6AEE">
      <w:pPr>
        <w:pStyle w:val="ListParagraph"/>
        <w:numPr>
          <w:ilvl w:val="0"/>
          <w:numId w:val="40"/>
        </w:numPr>
        <w:spacing w:after="120"/>
      </w:pPr>
      <w:r w:rsidRPr="00A50567">
        <w:t xml:space="preserve">Does the SFA have policy and procedures that provide for disciplinary actions for violations by officers, employees, or agents? </w:t>
      </w:r>
    </w:p>
    <w:p w14:paraId="6C941AC1" w14:textId="47D59132" w:rsidR="00C25136" w:rsidRPr="00A50567" w:rsidRDefault="00C25136" w:rsidP="005E1049">
      <w:pPr>
        <w:pStyle w:val="ListParagraph"/>
        <w:numPr>
          <w:ilvl w:val="0"/>
          <w:numId w:val="39"/>
        </w:numPr>
        <w:spacing w:after="120"/>
        <w:jc w:val="both"/>
      </w:pPr>
      <w:r w:rsidRPr="00A50567">
        <w:t>Procurement Standards and Methods</w:t>
      </w:r>
    </w:p>
    <w:p w14:paraId="08D35913" w14:textId="77777777" w:rsidR="00C25136" w:rsidRPr="00A50567" w:rsidRDefault="00C25136" w:rsidP="004B6AEE">
      <w:pPr>
        <w:pStyle w:val="ListParagraph"/>
        <w:numPr>
          <w:ilvl w:val="0"/>
          <w:numId w:val="40"/>
        </w:numPr>
        <w:spacing w:after="120"/>
      </w:pPr>
      <w:r w:rsidRPr="00A50567">
        <w:t>Does the SFA have policy and procedures have written procurement procedures that comply with the standards set forth in 2 CFR 200.317-200.326, including full and open competition, transparency, and accountability?</w:t>
      </w:r>
    </w:p>
    <w:p w14:paraId="2F0CE43A" w14:textId="77777777" w:rsidR="00C25136" w:rsidRPr="00A50567" w:rsidRDefault="00C25136" w:rsidP="004B6AEE">
      <w:pPr>
        <w:pStyle w:val="ListParagraph"/>
        <w:numPr>
          <w:ilvl w:val="0"/>
          <w:numId w:val="40"/>
        </w:numPr>
        <w:spacing w:after="120"/>
      </w:pPr>
      <w:r w:rsidRPr="00A50567">
        <w:t>Does the SFA have policy and procedures that define the procurement methods to be used based on the estimated value and nature of the goods or services to be procured (e.g., micro-purchases, small purchases, sealed bids, competitive proposals)? (2 CFR 200.320-200.323)</w:t>
      </w:r>
    </w:p>
    <w:p w14:paraId="52C5DC43" w14:textId="77777777" w:rsidR="00EF6DF9" w:rsidRDefault="00C25136" w:rsidP="004B6AEE">
      <w:pPr>
        <w:pStyle w:val="ListParagraph"/>
        <w:numPr>
          <w:ilvl w:val="0"/>
          <w:numId w:val="40"/>
        </w:numPr>
        <w:spacing w:after="120"/>
      </w:pPr>
      <w:r w:rsidRPr="00A50567">
        <w:t>Does the SFA have policy and procedures ensuring procurement methods are selected in accordance with program objectives, efficiency, and compliance requirements?</w:t>
      </w:r>
    </w:p>
    <w:p w14:paraId="50DCCBF8" w14:textId="1B3A3D54" w:rsidR="00FA212C" w:rsidRDefault="00C25136" w:rsidP="004B6AEE">
      <w:pPr>
        <w:pStyle w:val="ListParagraph"/>
        <w:numPr>
          <w:ilvl w:val="0"/>
          <w:numId w:val="40"/>
        </w:numPr>
        <w:spacing w:after="120"/>
      </w:pPr>
      <w:r w:rsidRPr="00A50567">
        <w:t>Does the SFA have policy and procedures describing how it performs cost or price analysis in connection with every procurement action in excess of the *Small Purchase Threshold including contract modifications?)</w:t>
      </w:r>
    </w:p>
    <w:p w14:paraId="4930D900" w14:textId="244F92FD" w:rsidR="00C25136" w:rsidRDefault="0031104F" w:rsidP="004B6AEE">
      <w:pPr>
        <w:pStyle w:val="ListParagraph"/>
        <w:numPr>
          <w:ilvl w:val="0"/>
          <w:numId w:val="40"/>
        </w:numPr>
        <w:spacing w:after="120"/>
      </w:pPr>
      <w:r w:rsidRPr="00A50567">
        <w:t>Does the procurement manual describe steps to assure that small, minority, and women businesses, enterprises, and labor surplus firms are used when possible?</w:t>
      </w:r>
      <w:r>
        <w:t xml:space="preserve"> </w:t>
      </w:r>
      <w:r w:rsidRPr="00A50567">
        <w:t>[</w:t>
      </w:r>
    </w:p>
    <w:p w14:paraId="41F4CB26" w14:textId="1BC6B4BA" w:rsidR="0031104F" w:rsidRPr="00A50567" w:rsidRDefault="0031104F" w:rsidP="00453D02">
      <w:pPr>
        <w:pStyle w:val="ListParagraph"/>
        <w:numPr>
          <w:ilvl w:val="0"/>
          <w:numId w:val="39"/>
        </w:numPr>
        <w:spacing w:after="120"/>
        <w:jc w:val="both"/>
      </w:pPr>
      <w:r w:rsidRPr="00A50567">
        <w:t xml:space="preserve">Description of procedures for contract management, contract administration, and/or oversight? </w:t>
      </w:r>
    </w:p>
    <w:p w14:paraId="67224F4A" w14:textId="42B55346" w:rsidR="0031104F" w:rsidRPr="00A50567" w:rsidRDefault="0031104F" w:rsidP="00453D02">
      <w:pPr>
        <w:pStyle w:val="ListParagraph"/>
        <w:numPr>
          <w:ilvl w:val="0"/>
          <w:numId w:val="39"/>
        </w:numPr>
        <w:spacing w:after="120"/>
        <w:jc w:val="both"/>
      </w:pPr>
      <w:r w:rsidRPr="00A50567">
        <w:t>Contract Management and Administration</w:t>
      </w:r>
    </w:p>
    <w:p w14:paraId="2A48A599" w14:textId="4D34B124" w:rsidR="0031104F" w:rsidRPr="00A50567" w:rsidRDefault="0031104F" w:rsidP="004B6AEE">
      <w:pPr>
        <w:pStyle w:val="ListParagraph"/>
        <w:numPr>
          <w:ilvl w:val="0"/>
          <w:numId w:val="40"/>
        </w:numPr>
        <w:spacing w:after="120"/>
      </w:pPr>
      <w:r w:rsidRPr="00A50567">
        <w:t xml:space="preserve">Identify contracts and establish clear contract terms, including scope of work, performance standards, deliverables, and payment terms. </w:t>
      </w:r>
    </w:p>
    <w:p w14:paraId="40059EA5" w14:textId="310FFB9E" w:rsidR="0031104F" w:rsidRPr="00A50567" w:rsidRDefault="0031104F" w:rsidP="004B6AEE">
      <w:pPr>
        <w:pStyle w:val="ListParagraph"/>
        <w:numPr>
          <w:ilvl w:val="0"/>
          <w:numId w:val="40"/>
        </w:numPr>
        <w:spacing w:after="120"/>
      </w:pPr>
      <w:r w:rsidRPr="00A50567">
        <w:t xml:space="preserve">Monitor contractor performance regularly to ensure compliance with contractual requirements and achievement of program objectives. </w:t>
      </w:r>
    </w:p>
    <w:p w14:paraId="47636B36" w14:textId="797C9C9F" w:rsidR="0031104F" w:rsidRDefault="0031104F" w:rsidP="004B6AEE">
      <w:pPr>
        <w:pStyle w:val="ListParagraph"/>
        <w:numPr>
          <w:ilvl w:val="0"/>
          <w:numId w:val="40"/>
        </w:numPr>
        <w:spacing w:after="120"/>
      </w:pPr>
      <w:r w:rsidRPr="00A50567">
        <w:t xml:space="preserve">Manage change orders and amendments effectively, documenting changes and obtaining necessary approvals in accordance with procurement regulations. </w:t>
      </w:r>
    </w:p>
    <w:p w14:paraId="55BEC7FA" w14:textId="3C918B34" w:rsidR="0031104F" w:rsidRDefault="0031104F" w:rsidP="004B6AEE">
      <w:pPr>
        <w:pStyle w:val="ListParagraph"/>
        <w:numPr>
          <w:ilvl w:val="0"/>
          <w:numId w:val="40"/>
        </w:numPr>
        <w:spacing w:after="120"/>
      </w:pPr>
      <w:r w:rsidRPr="00A50567">
        <w:t xml:space="preserve">Description of how the SFA avoids acquisition of unnecessary or duplicative items when conducting procurements? </w:t>
      </w:r>
    </w:p>
    <w:p w14:paraId="5176FADF" w14:textId="36962514" w:rsidR="0031104F" w:rsidRPr="00A50567" w:rsidRDefault="0031104F" w:rsidP="004B6AEE">
      <w:pPr>
        <w:pStyle w:val="ListParagraph"/>
        <w:numPr>
          <w:ilvl w:val="0"/>
          <w:numId w:val="40"/>
        </w:numPr>
        <w:spacing w:after="120"/>
      </w:pPr>
      <w:r w:rsidRPr="00A50567">
        <w:t xml:space="preserve">Description of how the SFA awards contracts to responsible contractors? </w:t>
      </w:r>
    </w:p>
    <w:p w14:paraId="5C831B7F" w14:textId="7C78597A" w:rsidR="0031104F" w:rsidRPr="00A50567" w:rsidRDefault="0031104F" w:rsidP="00453D02">
      <w:pPr>
        <w:pStyle w:val="ListParagraph"/>
        <w:numPr>
          <w:ilvl w:val="0"/>
          <w:numId w:val="39"/>
        </w:numPr>
        <w:spacing w:after="120"/>
        <w:jc w:val="both"/>
      </w:pPr>
      <w:r w:rsidRPr="00A50567">
        <w:t>Vendor Selection and Evaluation</w:t>
      </w:r>
    </w:p>
    <w:p w14:paraId="2CC2B2DA" w14:textId="39194C47" w:rsidR="0031104F" w:rsidRPr="00A50567" w:rsidRDefault="0031104F" w:rsidP="004B6AEE">
      <w:pPr>
        <w:pStyle w:val="ListParagraph"/>
        <w:numPr>
          <w:ilvl w:val="0"/>
          <w:numId w:val="40"/>
        </w:numPr>
        <w:spacing w:after="120"/>
      </w:pPr>
      <w:r w:rsidRPr="00A50567">
        <w:t xml:space="preserve">Establish clear criteria for vendor selection based on programmatic needs, quality standards, pricing considerations, and compliance requirements. </w:t>
      </w:r>
    </w:p>
    <w:p w14:paraId="44541542" w14:textId="1A901BBC" w:rsidR="0031104F" w:rsidRPr="00A50567" w:rsidRDefault="0031104F" w:rsidP="004B6AEE">
      <w:pPr>
        <w:pStyle w:val="ListParagraph"/>
        <w:numPr>
          <w:ilvl w:val="0"/>
          <w:numId w:val="40"/>
        </w:numPr>
        <w:spacing w:after="120"/>
      </w:pPr>
      <w:r w:rsidRPr="00A50567">
        <w:t xml:space="preserve">Develop solicitation documents (e.g., Requests for Proposal) that include detailed specifications, evaluation criteria, and instructions for vendors. </w:t>
      </w:r>
    </w:p>
    <w:p w14:paraId="4F217449" w14:textId="2584A9E7" w:rsidR="0031104F" w:rsidRPr="00C25136" w:rsidRDefault="0031104F" w:rsidP="004B6AEE">
      <w:pPr>
        <w:pStyle w:val="ListParagraph"/>
        <w:numPr>
          <w:ilvl w:val="0"/>
          <w:numId w:val="40"/>
        </w:numPr>
        <w:spacing w:after="120"/>
      </w:pPr>
      <w:r w:rsidRPr="00A50567">
        <w:t xml:space="preserve">Evaluate vendor proposals or bids objectively and consistently, considering responsiveness, responsibility, and price reasonableness. </w:t>
      </w:r>
    </w:p>
    <w:p w14:paraId="104D1CF9" w14:textId="6D76DC01" w:rsidR="0031104F" w:rsidRPr="00A50567" w:rsidRDefault="0031104F" w:rsidP="00453D02">
      <w:pPr>
        <w:pStyle w:val="ListParagraph"/>
        <w:numPr>
          <w:ilvl w:val="0"/>
          <w:numId w:val="39"/>
        </w:numPr>
        <w:spacing w:after="120"/>
        <w:jc w:val="both"/>
      </w:pPr>
      <w:r w:rsidRPr="00A50567">
        <w:t xml:space="preserve">Procurement records and retention policy? </w:t>
      </w:r>
    </w:p>
    <w:p w14:paraId="075DD17E" w14:textId="433CB9C4" w:rsidR="0031104F" w:rsidRPr="00A50567" w:rsidRDefault="0031104F" w:rsidP="00453D02">
      <w:pPr>
        <w:pStyle w:val="ListParagraph"/>
        <w:numPr>
          <w:ilvl w:val="0"/>
          <w:numId w:val="39"/>
        </w:numPr>
        <w:spacing w:after="120"/>
        <w:jc w:val="both"/>
      </w:pPr>
      <w:r w:rsidRPr="00A50567">
        <w:t>Recordkeeping and Documentation</w:t>
      </w:r>
    </w:p>
    <w:p w14:paraId="353A7536" w14:textId="03E31172" w:rsidR="0031104F" w:rsidRPr="00A50567" w:rsidRDefault="0031104F" w:rsidP="004B6AEE">
      <w:pPr>
        <w:pStyle w:val="ListParagraph"/>
        <w:numPr>
          <w:ilvl w:val="0"/>
          <w:numId w:val="40"/>
        </w:numPr>
        <w:spacing w:after="120"/>
      </w:pPr>
      <w:r w:rsidRPr="00A50567">
        <w:t xml:space="preserve">Maintain comprehensive procurement files documenting the entire procurement process, including solicitation documents, evaluation criteria, vendor responses, and contract awards. </w:t>
      </w:r>
    </w:p>
    <w:p w14:paraId="1EAF796D" w14:textId="3920F84A" w:rsidR="0031104F" w:rsidRPr="00A50567" w:rsidRDefault="0031104F" w:rsidP="004B6AEE">
      <w:pPr>
        <w:pStyle w:val="ListParagraph"/>
        <w:numPr>
          <w:ilvl w:val="0"/>
          <w:numId w:val="40"/>
        </w:numPr>
        <w:spacing w:after="120"/>
      </w:pPr>
      <w:r w:rsidRPr="00A50567">
        <w:lastRenderedPageBreak/>
        <w:t xml:space="preserve">Ensure that procurement files are organized, up-to-date, and readily accessible for review and audit purposes. </w:t>
      </w:r>
    </w:p>
    <w:p w14:paraId="4CD21826" w14:textId="77777777" w:rsidR="0031104F" w:rsidRPr="00A50567" w:rsidRDefault="0031104F" w:rsidP="004B6AEE">
      <w:pPr>
        <w:pStyle w:val="ListParagraph"/>
        <w:numPr>
          <w:ilvl w:val="0"/>
          <w:numId w:val="40"/>
        </w:numPr>
        <w:spacing w:after="120"/>
      </w:pPr>
      <w:r w:rsidRPr="00A50567">
        <w:t>Retain procurement records in accordance with the retention requirements specified in 2 CFR 200.333.</w:t>
      </w:r>
    </w:p>
    <w:p w14:paraId="6B83259E" w14:textId="40E1F95D" w:rsidR="0031104F" w:rsidRDefault="0031104F" w:rsidP="00453D02">
      <w:pPr>
        <w:pStyle w:val="ListParagraph"/>
        <w:numPr>
          <w:ilvl w:val="0"/>
          <w:numId w:val="39"/>
        </w:numPr>
        <w:spacing w:after="120"/>
        <w:jc w:val="both"/>
      </w:pPr>
      <w:r w:rsidRPr="00A50567">
        <w:t>Protest procedures?</w:t>
      </w:r>
    </w:p>
    <w:p w14:paraId="723D3FFC" w14:textId="38282D64" w:rsidR="0031104F" w:rsidRDefault="0031104F" w:rsidP="00453D02">
      <w:pPr>
        <w:pStyle w:val="ListParagraph"/>
        <w:numPr>
          <w:ilvl w:val="0"/>
          <w:numId w:val="39"/>
        </w:numPr>
        <w:spacing w:after="120"/>
        <w:jc w:val="both"/>
      </w:pPr>
      <w:r w:rsidRPr="00A50567">
        <w:t xml:space="preserve">Procedures to ensure clear and accurate description of the technical requirements for the material, product, or service to be procured? </w:t>
      </w:r>
    </w:p>
    <w:p w14:paraId="67F92B31" w14:textId="78622F8A" w:rsidR="0031104F" w:rsidRDefault="0031104F" w:rsidP="00453D02">
      <w:pPr>
        <w:pStyle w:val="ListParagraph"/>
        <w:numPr>
          <w:ilvl w:val="0"/>
          <w:numId w:val="39"/>
        </w:numPr>
        <w:spacing w:after="120"/>
        <w:jc w:val="both"/>
      </w:pPr>
      <w:r w:rsidRPr="00A50567">
        <w:t>Methods for conducting technical evaluations?</w:t>
      </w:r>
    </w:p>
    <w:p w14:paraId="296C1858" w14:textId="69C6B5A5" w:rsidR="0031104F" w:rsidRPr="00C25136" w:rsidRDefault="0031104F" w:rsidP="00453D02">
      <w:pPr>
        <w:pStyle w:val="ListParagraph"/>
        <w:numPr>
          <w:ilvl w:val="0"/>
          <w:numId w:val="39"/>
        </w:numPr>
        <w:spacing w:after="120"/>
        <w:jc w:val="both"/>
      </w:pPr>
      <w:r w:rsidRPr="00A50567">
        <w:t xml:space="preserve">Procurement of recovered materials? </w:t>
      </w:r>
    </w:p>
    <w:p w14:paraId="0EFC1041" w14:textId="1580177D" w:rsidR="00BC09AC" w:rsidRDefault="00BC09AC" w:rsidP="00FC1429">
      <w:pPr>
        <w:rPr>
          <w:color w:val="FF0000"/>
        </w:rPr>
      </w:pPr>
    </w:p>
    <w:p w14:paraId="1359B9A9" w14:textId="62505FF9" w:rsidR="00BC09AC" w:rsidRDefault="00827044" w:rsidP="00FC1429">
      <w:pPr>
        <w:pStyle w:val="Heading1"/>
      </w:pPr>
      <w:bookmarkStart w:id="9" w:name="_Toc170305271"/>
      <w:r>
        <w:t>DPI Online Procurement Resources</w:t>
      </w:r>
      <w:bookmarkEnd w:id="9"/>
    </w:p>
    <w:p w14:paraId="0955FD80" w14:textId="31CF7183" w:rsidR="003824A5" w:rsidRPr="00483693" w:rsidRDefault="000E0ECA" w:rsidP="00483693">
      <w:pPr>
        <w:pStyle w:val="Heading2"/>
        <w:numPr>
          <w:ilvl w:val="0"/>
          <w:numId w:val="45"/>
        </w:numPr>
        <w:rPr>
          <w:color w:val="4472C4" w:themeColor="accent5"/>
          <w:u w:val="single"/>
        </w:rPr>
      </w:pPr>
      <w:hyperlink r:id="rId17" w:history="1">
        <w:bookmarkStart w:id="10" w:name="_Toc170305272"/>
        <w:r w:rsidR="001C4F33" w:rsidRPr="00483693">
          <w:rPr>
            <w:color w:val="4472C4" w:themeColor="accent5"/>
            <w:u w:val="single"/>
          </w:rPr>
          <w:t>DPI Procurement Website</w:t>
        </w:r>
        <w:bookmarkEnd w:id="10"/>
      </w:hyperlink>
      <w:r w:rsidR="001C4F33" w:rsidRPr="00483693">
        <w:rPr>
          <w:color w:val="4472C4" w:themeColor="accent5"/>
          <w:u w:val="single"/>
        </w:rPr>
        <w:t xml:space="preserve"> </w:t>
      </w:r>
    </w:p>
    <w:p w14:paraId="68CAEE33" w14:textId="4542E170" w:rsidR="001C4F33" w:rsidRPr="005038CD" w:rsidRDefault="003824A5" w:rsidP="001E3B68">
      <w:pPr>
        <w:pStyle w:val="ListParagraph"/>
        <w:numPr>
          <w:ilvl w:val="1"/>
          <w:numId w:val="19"/>
        </w:numPr>
      </w:pPr>
      <w:r w:rsidRPr="005038CD">
        <w:t>(</w:t>
      </w:r>
      <w:r w:rsidR="001C4F33" w:rsidRPr="005038CD">
        <w:t>https://dpi.wi.gov/school-nutrition/program-requirements/procurement</w:t>
      </w:r>
      <w:r w:rsidRPr="005038CD">
        <w:t>)</w:t>
      </w:r>
    </w:p>
    <w:p w14:paraId="151E7B90" w14:textId="2B081DC8" w:rsidR="00827044" w:rsidRPr="00483693" w:rsidRDefault="000E0ECA" w:rsidP="00483693">
      <w:pPr>
        <w:pStyle w:val="Heading2"/>
        <w:numPr>
          <w:ilvl w:val="0"/>
          <w:numId w:val="45"/>
        </w:numPr>
        <w:rPr>
          <w:color w:val="4472C4" w:themeColor="accent5"/>
          <w:u w:val="single"/>
        </w:rPr>
      </w:pPr>
      <w:hyperlink r:id="rId18" w:history="1">
        <w:bookmarkStart w:id="11" w:name="_Toc170305273"/>
        <w:r w:rsidR="00827044" w:rsidRPr="00483693">
          <w:rPr>
            <w:color w:val="4472C4" w:themeColor="accent5"/>
            <w:u w:val="single"/>
          </w:rPr>
          <w:t xml:space="preserve">Procurement </w:t>
        </w:r>
        <w:r w:rsidR="0015135F" w:rsidRPr="00483693">
          <w:rPr>
            <w:color w:val="4472C4" w:themeColor="accent5"/>
            <w:u w:val="single"/>
          </w:rPr>
          <w:t>Method</w:t>
        </w:r>
        <w:r w:rsidR="00827044" w:rsidRPr="00483693">
          <w:rPr>
            <w:color w:val="4472C4" w:themeColor="accent5"/>
            <w:u w:val="single"/>
          </w:rPr>
          <w:t>s</w:t>
        </w:r>
        <w:bookmarkEnd w:id="11"/>
      </w:hyperlink>
    </w:p>
    <w:p w14:paraId="6831655B" w14:textId="1FE7F823" w:rsidR="005A7EA0" w:rsidRPr="005038CD" w:rsidRDefault="004F60F1" w:rsidP="001E3B68">
      <w:pPr>
        <w:pStyle w:val="ListParagraph"/>
        <w:numPr>
          <w:ilvl w:val="1"/>
          <w:numId w:val="19"/>
        </w:numPr>
      </w:pPr>
      <w:r w:rsidRPr="005038CD">
        <w:t>(example</w:t>
      </w:r>
      <w:r w:rsidR="0055058B">
        <w:t>s of how to use</w:t>
      </w:r>
      <w:r w:rsidR="005A7EA0" w:rsidRPr="005038CD">
        <w:t xml:space="preserve"> Micro Purchasing, Small Purchases, and formal purchases)</w:t>
      </w:r>
    </w:p>
    <w:p w14:paraId="68C18804" w14:textId="68B7A492" w:rsidR="0015135F" w:rsidRPr="005038CD" w:rsidRDefault="00707A3C" w:rsidP="001E3B68">
      <w:pPr>
        <w:pStyle w:val="ListParagraph"/>
        <w:numPr>
          <w:ilvl w:val="1"/>
          <w:numId w:val="19"/>
        </w:numPr>
      </w:pPr>
      <w:r w:rsidRPr="005038CD">
        <w:t>(https://dpi.wi.gov/school-nutrition/program-requirements/procurement/methods)</w:t>
      </w:r>
    </w:p>
    <w:p w14:paraId="5EC8B1A0" w14:textId="77777777" w:rsidR="0047313A" w:rsidRPr="00483693" w:rsidRDefault="000E0ECA" w:rsidP="00483693">
      <w:pPr>
        <w:pStyle w:val="Heading2"/>
        <w:numPr>
          <w:ilvl w:val="0"/>
          <w:numId w:val="45"/>
        </w:numPr>
        <w:rPr>
          <w:color w:val="4472C4" w:themeColor="accent5"/>
          <w:u w:val="single"/>
        </w:rPr>
      </w:pPr>
      <w:hyperlink r:id="rId19" w:history="1">
        <w:bookmarkStart w:id="12" w:name="_Toc170305274"/>
        <w:r w:rsidR="00707A3C" w:rsidRPr="00483693">
          <w:rPr>
            <w:color w:val="4472C4" w:themeColor="accent5"/>
            <w:u w:val="single"/>
          </w:rPr>
          <w:t>Meal Service Agreement</w:t>
        </w:r>
        <w:bookmarkEnd w:id="12"/>
      </w:hyperlink>
      <w:r w:rsidR="00707A3C" w:rsidRPr="00483693">
        <w:rPr>
          <w:color w:val="4472C4" w:themeColor="accent5"/>
          <w:u w:val="single"/>
        </w:rPr>
        <w:t xml:space="preserve"> </w:t>
      </w:r>
    </w:p>
    <w:p w14:paraId="5C53D2B6" w14:textId="228D1657" w:rsidR="00707A3C" w:rsidRPr="005038CD" w:rsidRDefault="00707A3C" w:rsidP="001E3B68">
      <w:pPr>
        <w:pStyle w:val="ListParagraph"/>
        <w:numPr>
          <w:ilvl w:val="1"/>
          <w:numId w:val="19"/>
        </w:numPr>
      </w:pPr>
      <w:r w:rsidRPr="005038CD">
        <w:t>(</w:t>
      </w:r>
      <w:r w:rsidR="009F0D53">
        <w:t>Location of required</w:t>
      </w:r>
      <w:r w:rsidR="0055058B">
        <w:t xml:space="preserve"> template </w:t>
      </w:r>
      <w:r w:rsidRPr="005038CD">
        <w:t xml:space="preserve">Vended Meal Agreement or Feed Service Management </w:t>
      </w:r>
      <w:r w:rsidR="0047313A" w:rsidRPr="005038CD">
        <w:t>Company Contract)</w:t>
      </w:r>
    </w:p>
    <w:p w14:paraId="605677FA" w14:textId="41BDAB48" w:rsidR="0047313A" w:rsidRPr="005038CD" w:rsidRDefault="0047313A" w:rsidP="001E3B68">
      <w:pPr>
        <w:pStyle w:val="ListParagraph"/>
        <w:numPr>
          <w:ilvl w:val="1"/>
          <w:numId w:val="19"/>
        </w:numPr>
      </w:pPr>
      <w:r w:rsidRPr="005038CD">
        <w:t>(https://dpi.wi.gov/school-nutrition/program-requirements/procurement/required-template-agreements)</w:t>
      </w:r>
    </w:p>
    <w:p w14:paraId="3E8AB8FA" w14:textId="23018220" w:rsidR="00E05E9F" w:rsidRPr="00483693" w:rsidRDefault="000E0ECA" w:rsidP="00483693">
      <w:pPr>
        <w:pStyle w:val="Heading2"/>
        <w:numPr>
          <w:ilvl w:val="0"/>
          <w:numId w:val="45"/>
        </w:numPr>
        <w:rPr>
          <w:color w:val="4472C4" w:themeColor="accent5"/>
          <w:u w:val="single"/>
        </w:rPr>
      </w:pPr>
      <w:hyperlink r:id="rId20" w:history="1">
        <w:bookmarkStart w:id="13" w:name="_Toc170305275"/>
        <w:r w:rsidR="00E05E9F" w:rsidRPr="00483693">
          <w:rPr>
            <w:color w:val="4472C4" w:themeColor="accent5"/>
            <w:u w:val="single"/>
          </w:rPr>
          <w:t>Procurement Templates</w:t>
        </w:r>
        <w:bookmarkEnd w:id="13"/>
      </w:hyperlink>
    </w:p>
    <w:p w14:paraId="63156F28" w14:textId="17B6CC3A" w:rsidR="00E05E9F" w:rsidRPr="005038CD" w:rsidRDefault="00E05E9F" w:rsidP="001E3B68">
      <w:pPr>
        <w:pStyle w:val="ListParagraph"/>
        <w:numPr>
          <w:ilvl w:val="1"/>
          <w:numId w:val="19"/>
        </w:numPr>
      </w:pPr>
      <w:r w:rsidRPr="005038CD">
        <w:t>(exampl</w:t>
      </w:r>
      <w:r w:rsidR="0055058B">
        <w:t xml:space="preserve">es of </w:t>
      </w:r>
      <w:r w:rsidRPr="005038CD">
        <w:t>Bread, Milk, and Prime Vendor</w:t>
      </w:r>
      <w:r w:rsidR="009F0D53">
        <w:t xml:space="preserve"> bids and RFPs</w:t>
      </w:r>
      <w:r w:rsidRPr="005038CD">
        <w:t>)</w:t>
      </w:r>
    </w:p>
    <w:p w14:paraId="59F2D9CB" w14:textId="0B32C9A0" w:rsidR="002F2FFB" w:rsidRPr="005038CD" w:rsidRDefault="002F2FFB" w:rsidP="001E3B68">
      <w:pPr>
        <w:pStyle w:val="ListParagraph"/>
        <w:numPr>
          <w:ilvl w:val="1"/>
          <w:numId w:val="19"/>
        </w:numPr>
      </w:pPr>
      <w:r w:rsidRPr="005038CD">
        <w:t>(https://dpi.wi.gov/school-nutrition/program-requirements/procurement/templates)</w:t>
      </w:r>
    </w:p>
    <w:p w14:paraId="3F5E5DF8" w14:textId="09EC4DB8" w:rsidR="009C14E0" w:rsidRPr="00483693" w:rsidRDefault="000E0ECA" w:rsidP="00483693">
      <w:pPr>
        <w:pStyle w:val="Heading2"/>
        <w:numPr>
          <w:ilvl w:val="0"/>
          <w:numId w:val="45"/>
        </w:numPr>
        <w:rPr>
          <w:color w:val="4472C4" w:themeColor="accent5"/>
          <w:u w:val="single"/>
        </w:rPr>
      </w:pPr>
      <w:hyperlink r:id="rId21" w:history="1">
        <w:bookmarkStart w:id="14" w:name="_Toc170305276"/>
        <w:r w:rsidR="009C14E0" w:rsidRPr="00483693">
          <w:rPr>
            <w:color w:val="4472C4" w:themeColor="accent5"/>
            <w:u w:val="single"/>
          </w:rPr>
          <w:t>Buying Group Resources</w:t>
        </w:r>
        <w:bookmarkEnd w:id="14"/>
      </w:hyperlink>
    </w:p>
    <w:p w14:paraId="066B3C53" w14:textId="77777777" w:rsidR="009C14E0" w:rsidRPr="005038CD" w:rsidRDefault="009C14E0" w:rsidP="001E3B68">
      <w:pPr>
        <w:pStyle w:val="ListParagraph"/>
        <w:numPr>
          <w:ilvl w:val="1"/>
          <w:numId w:val="19"/>
        </w:numPr>
      </w:pPr>
      <w:r w:rsidRPr="005038CD">
        <w:t>(example School Cooperatives and Group Purchasing Organization (GPOs))</w:t>
      </w:r>
    </w:p>
    <w:p w14:paraId="037FF17E" w14:textId="0EDBC5D0" w:rsidR="00854D18" w:rsidRPr="005038CD" w:rsidRDefault="00854D18" w:rsidP="001E3B68">
      <w:pPr>
        <w:pStyle w:val="ListParagraph"/>
        <w:numPr>
          <w:ilvl w:val="1"/>
          <w:numId w:val="19"/>
        </w:numPr>
      </w:pPr>
      <w:r w:rsidRPr="005038CD">
        <w:t>(https://dpi.wi.gov/school-nutrition/program-requirements/procurement/buying-groups)</w:t>
      </w:r>
    </w:p>
    <w:p w14:paraId="189491EF" w14:textId="2DDA9998" w:rsidR="000B3F97" w:rsidRPr="00483693" w:rsidRDefault="000E0ECA" w:rsidP="00483693">
      <w:pPr>
        <w:pStyle w:val="Heading2"/>
        <w:numPr>
          <w:ilvl w:val="0"/>
          <w:numId w:val="45"/>
        </w:numPr>
        <w:rPr>
          <w:color w:val="4472C4" w:themeColor="accent5"/>
          <w:u w:val="single"/>
        </w:rPr>
      </w:pPr>
      <w:hyperlink r:id="rId22" w:history="1">
        <w:bookmarkStart w:id="15" w:name="_Toc170305277"/>
        <w:r w:rsidR="000B3F97" w:rsidRPr="00483693">
          <w:rPr>
            <w:color w:val="4472C4" w:themeColor="accent5"/>
            <w:u w:val="single"/>
          </w:rPr>
          <w:t>Equipment Purchases</w:t>
        </w:r>
        <w:bookmarkEnd w:id="15"/>
      </w:hyperlink>
    </w:p>
    <w:p w14:paraId="21D2A19C" w14:textId="0869649D" w:rsidR="000B3F97" w:rsidRPr="005038CD" w:rsidRDefault="000B3F97" w:rsidP="001E3B68">
      <w:pPr>
        <w:pStyle w:val="ListParagraph"/>
        <w:numPr>
          <w:ilvl w:val="1"/>
          <w:numId w:val="19"/>
        </w:numPr>
      </w:pPr>
      <w:r w:rsidRPr="005038CD">
        <w:t>(</w:t>
      </w:r>
      <w:r w:rsidR="002E6C0F" w:rsidRPr="005038CD">
        <w:t>https://dpi.wi.gov/school-nutrition/program-requirements/procurement/equipment</w:t>
      </w:r>
      <w:r w:rsidRPr="005038CD">
        <w:t>)</w:t>
      </w:r>
    </w:p>
    <w:p w14:paraId="0F7C9CB7" w14:textId="1B976B95" w:rsidR="002E6C0F" w:rsidRPr="00483693" w:rsidRDefault="000E0ECA" w:rsidP="00483693">
      <w:pPr>
        <w:pStyle w:val="Heading2"/>
        <w:numPr>
          <w:ilvl w:val="0"/>
          <w:numId w:val="45"/>
        </w:numPr>
        <w:rPr>
          <w:color w:val="4472C4" w:themeColor="accent5"/>
          <w:u w:val="single"/>
        </w:rPr>
      </w:pPr>
      <w:hyperlink r:id="rId23" w:history="1">
        <w:bookmarkStart w:id="16" w:name="_Toc170305278"/>
        <w:r w:rsidR="002E6C0F" w:rsidRPr="00483693">
          <w:rPr>
            <w:color w:val="4472C4" w:themeColor="accent5"/>
            <w:u w:val="single"/>
          </w:rPr>
          <w:t>Local Procurement</w:t>
        </w:r>
        <w:bookmarkEnd w:id="16"/>
      </w:hyperlink>
    </w:p>
    <w:p w14:paraId="37C6C622" w14:textId="732E3574" w:rsidR="002E6C0F" w:rsidRPr="005038CD" w:rsidRDefault="002E6C0F" w:rsidP="001E3B68">
      <w:pPr>
        <w:pStyle w:val="ListParagraph"/>
        <w:numPr>
          <w:ilvl w:val="1"/>
          <w:numId w:val="19"/>
        </w:numPr>
      </w:pPr>
      <w:r w:rsidRPr="005038CD">
        <w:t>(</w:t>
      </w:r>
      <w:r w:rsidR="0025123A" w:rsidRPr="005038CD">
        <w:t>https://dpi.wi.gov/school-nutrition/program-requirements/procurement/local-procurement</w:t>
      </w:r>
      <w:r w:rsidRPr="005038CD">
        <w:t>)</w:t>
      </w:r>
    </w:p>
    <w:p w14:paraId="02A3856D" w14:textId="39992568" w:rsidR="000C3E6A" w:rsidRPr="00483693" w:rsidRDefault="000E0ECA" w:rsidP="00483693">
      <w:pPr>
        <w:pStyle w:val="Heading2"/>
        <w:numPr>
          <w:ilvl w:val="0"/>
          <w:numId w:val="45"/>
        </w:numPr>
        <w:rPr>
          <w:color w:val="4472C4" w:themeColor="accent5"/>
          <w:u w:val="single"/>
        </w:rPr>
      </w:pPr>
      <w:hyperlink r:id="rId24" w:history="1">
        <w:bookmarkStart w:id="17" w:name="_Toc170305279"/>
        <w:r w:rsidR="000C3E6A" w:rsidRPr="00483693">
          <w:rPr>
            <w:color w:val="4472C4" w:themeColor="accent5"/>
            <w:u w:val="single"/>
          </w:rPr>
          <w:t>Procuremen</w:t>
        </w:r>
        <w:r w:rsidR="002E6C0F" w:rsidRPr="00483693">
          <w:rPr>
            <w:color w:val="4472C4" w:themeColor="accent5"/>
            <w:u w:val="single"/>
          </w:rPr>
          <w:t>t Review</w:t>
        </w:r>
        <w:bookmarkEnd w:id="17"/>
      </w:hyperlink>
      <w:r w:rsidR="002E6C0F" w:rsidRPr="00483693">
        <w:rPr>
          <w:color w:val="4472C4" w:themeColor="accent5"/>
          <w:u w:val="single"/>
        </w:rPr>
        <w:t xml:space="preserve"> </w:t>
      </w:r>
    </w:p>
    <w:p w14:paraId="20AE007B" w14:textId="0C38DD6B" w:rsidR="000C3E6A" w:rsidRPr="005038CD" w:rsidRDefault="000C3E6A" w:rsidP="001E3B68">
      <w:pPr>
        <w:pStyle w:val="ListParagraph"/>
        <w:numPr>
          <w:ilvl w:val="1"/>
          <w:numId w:val="19"/>
        </w:numPr>
      </w:pPr>
      <w:r w:rsidRPr="005038CD">
        <w:t>(https://dpi.wi.gov/school-nutrition/program-requirements/procurement/procurement-review)</w:t>
      </w:r>
    </w:p>
    <w:p w14:paraId="313EF995" w14:textId="0D90EEE6" w:rsidR="0025123A" w:rsidRPr="00483693" w:rsidRDefault="000E0ECA" w:rsidP="00483693">
      <w:pPr>
        <w:pStyle w:val="Heading2"/>
        <w:numPr>
          <w:ilvl w:val="0"/>
          <w:numId w:val="45"/>
        </w:numPr>
        <w:rPr>
          <w:color w:val="4472C4" w:themeColor="accent5"/>
          <w:u w:val="single"/>
        </w:rPr>
      </w:pPr>
      <w:hyperlink r:id="rId25" w:history="1">
        <w:bookmarkStart w:id="18" w:name="_Toc170305280"/>
        <w:r w:rsidR="0025123A" w:rsidRPr="00483693">
          <w:rPr>
            <w:color w:val="4472C4" w:themeColor="accent5"/>
            <w:u w:val="single"/>
          </w:rPr>
          <w:t>Buy American Provision</w:t>
        </w:r>
        <w:bookmarkEnd w:id="18"/>
      </w:hyperlink>
    </w:p>
    <w:p w14:paraId="0DBF92F2" w14:textId="63C353E6" w:rsidR="0025123A" w:rsidRPr="005038CD" w:rsidRDefault="0025123A" w:rsidP="001E3B68">
      <w:pPr>
        <w:pStyle w:val="ListParagraph"/>
        <w:numPr>
          <w:ilvl w:val="1"/>
          <w:numId w:val="19"/>
        </w:numPr>
      </w:pPr>
      <w:r w:rsidRPr="005038CD">
        <w:t>(</w:t>
      </w:r>
      <w:r w:rsidR="00147EA6" w:rsidRPr="005038CD">
        <w:t>https://dpi.wi.gov/school-nutrition/program-requirements/procurement/buy-american</w:t>
      </w:r>
      <w:r w:rsidRPr="005038CD">
        <w:t>)</w:t>
      </w:r>
    </w:p>
    <w:p w14:paraId="7EDECCE3" w14:textId="77777777" w:rsidR="00147EA6" w:rsidRDefault="00147EA6" w:rsidP="0015135F">
      <w:pPr>
        <w:pStyle w:val="Heading2"/>
      </w:pPr>
    </w:p>
    <w:p w14:paraId="34D939A8" w14:textId="3133BB89" w:rsidR="00E050A2" w:rsidRDefault="00E04CF0" w:rsidP="00A8299A">
      <w:pPr>
        <w:pStyle w:val="Heading1"/>
        <w:rPr>
          <w:b/>
        </w:rPr>
      </w:pPr>
      <w:bookmarkStart w:id="19" w:name="_Toc170305281"/>
      <w:r>
        <w:t>2 CFR 200</w:t>
      </w:r>
      <w:r w:rsidR="00C11B8F">
        <w:t xml:space="preserve"> Required Contract Provisions </w:t>
      </w:r>
      <w:r w:rsidR="00DF5CA2" w:rsidRPr="00474992">
        <w:t>Quick Reference</w:t>
      </w:r>
      <w:r w:rsidR="00620A4F">
        <w:rPr>
          <w:b/>
        </w:rPr>
        <w:t>:</w:t>
      </w:r>
      <w:bookmarkEnd w:id="19"/>
    </w:p>
    <w:p w14:paraId="3A9D7B36" w14:textId="77777777" w:rsidR="00D205CF" w:rsidRDefault="008E385B" w:rsidP="00CA400A">
      <w:pPr>
        <w:pStyle w:val="Heading2"/>
        <w:numPr>
          <w:ilvl w:val="0"/>
          <w:numId w:val="31"/>
        </w:numPr>
      </w:pPr>
      <w:bookmarkStart w:id="20" w:name="_Toc170305282"/>
      <w:r>
        <w:t>Contractual Procedures:</w:t>
      </w:r>
      <w:bookmarkEnd w:id="20"/>
      <w:r>
        <w:t xml:space="preserve"> </w:t>
      </w:r>
    </w:p>
    <w:p w14:paraId="5A16C94D" w14:textId="03D918EA" w:rsidR="004817AB" w:rsidRDefault="008E385B" w:rsidP="00D205CF">
      <w:pPr>
        <w:pStyle w:val="ListParagraph"/>
        <w:numPr>
          <w:ilvl w:val="1"/>
          <w:numId w:val="19"/>
        </w:numPr>
      </w:pPr>
      <w:r>
        <w:t xml:space="preserve">Outlines the procedures to be followed in awarding contracts. </w:t>
      </w:r>
    </w:p>
    <w:p w14:paraId="274F70DC" w14:textId="110724AD" w:rsidR="008E385B" w:rsidRDefault="008E385B" w:rsidP="00F4026A">
      <w:pPr>
        <w:pStyle w:val="ListParagraph"/>
        <w:numPr>
          <w:ilvl w:val="1"/>
          <w:numId w:val="19"/>
        </w:numPr>
      </w:pPr>
      <w:r>
        <w:t>(2 CFR 200 Appendix II to Part 200, Section A)</w:t>
      </w:r>
    </w:p>
    <w:p w14:paraId="2DA96C1C" w14:textId="507A14B6" w:rsidR="008E385B" w:rsidRPr="00F4026A" w:rsidRDefault="008E385B" w:rsidP="00D01C1D">
      <w:pPr>
        <w:pStyle w:val="ListParagraph"/>
        <w:numPr>
          <w:ilvl w:val="1"/>
          <w:numId w:val="19"/>
        </w:numPr>
      </w:pPr>
      <w:r w:rsidRPr="00F4026A">
        <w:t>No specific threshold requirement. Applies to all contracts awarded under federal awards.</w:t>
      </w:r>
    </w:p>
    <w:p w14:paraId="57A52CE3" w14:textId="2B3011D7" w:rsidR="008E385B" w:rsidRPr="00F4026A" w:rsidRDefault="008E385B" w:rsidP="00D01C1D">
      <w:pPr>
        <w:pStyle w:val="ListParagraph"/>
        <w:numPr>
          <w:ilvl w:val="1"/>
          <w:numId w:val="19"/>
        </w:numPr>
      </w:pPr>
      <w:r w:rsidRPr="00F4026A">
        <w:lastRenderedPageBreak/>
        <w:t>Needs to be used for all procurement transactions to ensure proper solicitation, evaluation, and award procedures are followed.</w:t>
      </w:r>
    </w:p>
    <w:p w14:paraId="76B7DB93" w14:textId="77777777" w:rsidR="008E385B" w:rsidRDefault="008E385B" w:rsidP="008E385B">
      <w:pPr>
        <w:pStyle w:val="Heading2"/>
      </w:pPr>
    </w:p>
    <w:p w14:paraId="0EEFC447" w14:textId="77777777" w:rsidR="00D205CF" w:rsidRDefault="008E385B" w:rsidP="00CA400A">
      <w:pPr>
        <w:pStyle w:val="Heading2"/>
        <w:numPr>
          <w:ilvl w:val="0"/>
          <w:numId w:val="31"/>
        </w:numPr>
      </w:pPr>
      <w:bookmarkStart w:id="21" w:name="_Toc170305283"/>
      <w:r>
        <w:t>Termination Clause:</w:t>
      </w:r>
      <w:bookmarkEnd w:id="21"/>
      <w:r>
        <w:t xml:space="preserve"> </w:t>
      </w:r>
    </w:p>
    <w:p w14:paraId="77BFB81D" w14:textId="199F4A3D" w:rsidR="004817AB" w:rsidRDefault="008E385B" w:rsidP="00D205CF">
      <w:pPr>
        <w:pStyle w:val="ListParagraph"/>
        <w:numPr>
          <w:ilvl w:val="1"/>
          <w:numId w:val="19"/>
        </w:numPr>
      </w:pPr>
      <w:r>
        <w:t xml:space="preserve">Specifies the conditions under which the contract may be terminated. </w:t>
      </w:r>
    </w:p>
    <w:p w14:paraId="066F91D0" w14:textId="5DF41468" w:rsidR="008E385B" w:rsidRDefault="008E385B" w:rsidP="00F4026A">
      <w:pPr>
        <w:pStyle w:val="ListParagraph"/>
        <w:numPr>
          <w:ilvl w:val="1"/>
          <w:numId w:val="19"/>
        </w:numPr>
      </w:pPr>
      <w:r>
        <w:t>(2 CFR 200 Appendix II to Part 200, Section B)</w:t>
      </w:r>
    </w:p>
    <w:p w14:paraId="01399256" w14:textId="19CDC155" w:rsidR="008E385B" w:rsidRPr="00F4026A" w:rsidRDefault="008E385B" w:rsidP="00D01C1D">
      <w:pPr>
        <w:pStyle w:val="ListParagraph"/>
        <w:numPr>
          <w:ilvl w:val="1"/>
          <w:numId w:val="19"/>
        </w:numPr>
      </w:pPr>
      <w:r w:rsidRPr="00F4026A">
        <w:t>No specific threshold requirement. Applies to all contracts awarded under federal awards.</w:t>
      </w:r>
    </w:p>
    <w:p w14:paraId="18AFA272" w14:textId="622E673C" w:rsidR="008E385B" w:rsidRPr="00F4026A" w:rsidRDefault="008E385B" w:rsidP="00D01C1D">
      <w:pPr>
        <w:pStyle w:val="ListParagraph"/>
        <w:numPr>
          <w:ilvl w:val="1"/>
          <w:numId w:val="19"/>
        </w:numPr>
      </w:pPr>
      <w:r w:rsidRPr="00F4026A">
        <w:t>Needs to be included in all contracts to define the circumstances under which the contract can be terminated by either party.</w:t>
      </w:r>
    </w:p>
    <w:p w14:paraId="24F7A18B" w14:textId="77777777" w:rsidR="008E385B" w:rsidRDefault="008E385B" w:rsidP="008E385B">
      <w:pPr>
        <w:pStyle w:val="Heading2"/>
      </w:pPr>
    </w:p>
    <w:p w14:paraId="281BCCA7" w14:textId="77777777" w:rsidR="00D205CF" w:rsidRDefault="008E385B" w:rsidP="00CA400A">
      <w:pPr>
        <w:pStyle w:val="Heading2"/>
        <w:numPr>
          <w:ilvl w:val="0"/>
          <w:numId w:val="31"/>
        </w:numPr>
      </w:pPr>
      <w:bookmarkStart w:id="22" w:name="_Toc170305284"/>
      <w:r>
        <w:t>Equal Employment Opportunity:</w:t>
      </w:r>
      <w:bookmarkEnd w:id="22"/>
      <w:r>
        <w:t xml:space="preserve"> </w:t>
      </w:r>
    </w:p>
    <w:p w14:paraId="57FB4788" w14:textId="09233E5B" w:rsidR="004817AB" w:rsidRDefault="008E385B" w:rsidP="00D205CF">
      <w:pPr>
        <w:pStyle w:val="ListParagraph"/>
        <w:numPr>
          <w:ilvl w:val="1"/>
          <w:numId w:val="19"/>
        </w:numPr>
      </w:pPr>
      <w:r>
        <w:t xml:space="preserve">Includes provisions requiring compliance with Equal Employment Opportunity laws and regulations. </w:t>
      </w:r>
    </w:p>
    <w:p w14:paraId="4AFD2454" w14:textId="5F443D94" w:rsidR="008E385B" w:rsidRDefault="008E385B" w:rsidP="00F4026A">
      <w:pPr>
        <w:pStyle w:val="ListParagraph"/>
        <w:numPr>
          <w:ilvl w:val="1"/>
          <w:numId w:val="19"/>
        </w:numPr>
      </w:pPr>
      <w:r>
        <w:t>(2 CFR 200 Appendix II to Part 200, Section C)</w:t>
      </w:r>
    </w:p>
    <w:p w14:paraId="6C679001" w14:textId="730D4545" w:rsidR="008E385B" w:rsidRPr="00F4026A" w:rsidRDefault="008557DD" w:rsidP="00D01C1D">
      <w:pPr>
        <w:pStyle w:val="ListParagraph"/>
        <w:numPr>
          <w:ilvl w:val="1"/>
          <w:numId w:val="19"/>
        </w:numPr>
      </w:pPr>
      <w:r w:rsidRPr="00F4026A">
        <w:t>Generally,</w:t>
      </w:r>
      <w:r w:rsidR="008E385B" w:rsidRPr="00F4026A">
        <w:t xml:space="preserve"> applies to contracts exceeding $10,000.</w:t>
      </w:r>
    </w:p>
    <w:p w14:paraId="5C0C64A8" w14:textId="27871EA9" w:rsidR="008E385B" w:rsidRPr="00F4026A" w:rsidRDefault="008E385B" w:rsidP="00D01C1D">
      <w:pPr>
        <w:pStyle w:val="ListParagraph"/>
        <w:numPr>
          <w:ilvl w:val="1"/>
          <w:numId w:val="19"/>
        </w:numPr>
      </w:pPr>
      <w:r w:rsidRPr="00F4026A">
        <w:t>Needs to be used for contracts exceeding $10,000 to ensure compliance with Equal Employment Opportunity laws and regulations.</w:t>
      </w:r>
    </w:p>
    <w:p w14:paraId="627E6941" w14:textId="77777777" w:rsidR="008E385B" w:rsidRDefault="008E385B" w:rsidP="008E385B">
      <w:pPr>
        <w:pStyle w:val="Heading2"/>
      </w:pPr>
    </w:p>
    <w:p w14:paraId="2F9BE011" w14:textId="77777777" w:rsidR="00D205CF" w:rsidRDefault="008E385B" w:rsidP="00CA400A">
      <w:pPr>
        <w:pStyle w:val="Heading2"/>
        <w:numPr>
          <w:ilvl w:val="0"/>
          <w:numId w:val="31"/>
        </w:numPr>
      </w:pPr>
      <w:bookmarkStart w:id="23" w:name="_Toc170305285"/>
      <w:r>
        <w:t>Davis-Bacon Act:</w:t>
      </w:r>
      <w:bookmarkEnd w:id="23"/>
      <w:r>
        <w:t xml:space="preserve"> </w:t>
      </w:r>
    </w:p>
    <w:p w14:paraId="0B37304A" w14:textId="7D39DB38" w:rsidR="004817AB" w:rsidRDefault="008E385B" w:rsidP="00D205CF">
      <w:pPr>
        <w:pStyle w:val="ListParagraph"/>
        <w:numPr>
          <w:ilvl w:val="1"/>
          <w:numId w:val="19"/>
        </w:numPr>
      </w:pPr>
      <w:r>
        <w:t xml:space="preserve">Includes provisions ensuring compliance with the Davis-Bacon Act, which requires payment of prevailing wages on federally funded construction projects. </w:t>
      </w:r>
    </w:p>
    <w:p w14:paraId="2698D5DB" w14:textId="363E32FF" w:rsidR="008E385B" w:rsidRDefault="008E385B" w:rsidP="00F4026A">
      <w:pPr>
        <w:pStyle w:val="ListParagraph"/>
        <w:numPr>
          <w:ilvl w:val="1"/>
          <w:numId w:val="19"/>
        </w:numPr>
      </w:pPr>
      <w:r>
        <w:t>(2 CFR 200 Appendix II to Part 200, Section D)</w:t>
      </w:r>
    </w:p>
    <w:p w14:paraId="5050F3F8" w14:textId="3A718B0C" w:rsidR="008E385B" w:rsidRPr="00F4026A" w:rsidRDefault="008557DD" w:rsidP="00D01C1D">
      <w:pPr>
        <w:pStyle w:val="ListParagraph"/>
        <w:numPr>
          <w:ilvl w:val="1"/>
          <w:numId w:val="19"/>
        </w:numPr>
      </w:pPr>
      <w:r w:rsidRPr="00F4026A">
        <w:t>Generally,</w:t>
      </w:r>
      <w:r w:rsidR="008E385B" w:rsidRPr="00F4026A">
        <w:t xml:space="preserve"> applies to contracts for construction exceeding $2,000.</w:t>
      </w:r>
    </w:p>
    <w:p w14:paraId="4CAC60E3" w14:textId="1B1CDD6E" w:rsidR="008E385B" w:rsidRPr="00F4026A" w:rsidRDefault="008E385B" w:rsidP="00D01C1D">
      <w:pPr>
        <w:pStyle w:val="ListParagraph"/>
        <w:numPr>
          <w:ilvl w:val="1"/>
          <w:numId w:val="19"/>
        </w:numPr>
      </w:pPr>
      <w:r w:rsidRPr="00F4026A">
        <w:t>Needs to be used for construction contracts exceeding $2,000 to ensure compliance with prevailing wage requirements.</w:t>
      </w:r>
    </w:p>
    <w:p w14:paraId="0C0DBE9B" w14:textId="77777777" w:rsidR="008E385B" w:rsidRDefault="008E385B" w:rsidP="008E385B">
      <w:pPr>
        <w:pStyle w:val="Heading2"/>
      </w:pPr>
    </w:p>
    <w:p w14:paraId="1BF335EE" w14:textId="77777777" w:rsidR="00D205CF" w:rsidRDefault="008E385B" w:rsidP="00CA400A">
      <w:pPr>
        <w:pStyle w:val="Heading2"/>
        <w:numPr>
          <w:ilvl w:val="0"/>
          <w:numId w:val="31"/>
        </w:numPr>
      </w:pPr>
      <w:bookmarkStart w:id="24" w:name="_Toc170305286"/>
      <w:r>
        <w:t>Contract Work Hours and Safety Standards Act:</w:t>
      </w:r>
      <w:bookmarkEnd w:id="24"/>
      <w:r>
        <w:t xml:space="preserve"> </w:t>
      </w:r>
    </w:p>
    <w:p w14:paraId="78999035" w14:textId="6B61A491" w:rsidR="004817AB" w:rsidRDefault="008E385B" w:rsidP="00D205CF">
      <w:pPr>
        <w:pStyle w:val="ListParagraph"/>
        <w:numPr>
          <w:ilvl w:val="1"/>
          <w:numId w:val="19"/>
        </w:numPr>
      </w:pPr>
      <w:r>
        <w:t xml:space="preserve">Includes provisions requiring compliance with labor standards and safety regulations. </w:t>
      </w:r>
    </w:p>
    <w:p w14:paraId="0656077F" w14:textId="0DD67D82" w:rsidR="008E385B" w:rsidRDefault="008E385B" w:rsidP="00F4026A">
      <w:pPr>
        <w:pStyle w:val="ListParagraph"/>
        <w:numPr>
          <w:ilvl w:val="1"/>
          <w:numId w:val="19"/>
        </w:numPr>
      </w:pPr>
      <w:r>
        <w:t>(2 CFR 200 Appendix II to Part 200, Section E)</w:t>
      </w:r>
    </w:p>
    <w:p w14:paraId="2D6A35AE" w14:textId="13231782" w:rsidR="008E385B" w:rsidRPr="00F4026A" w:rsidRDefault="008557DD" w:rsidP="00D01C1D">
      <w:pPr>
        <w:pStyle w:val="ListParagraph"/>
        <w:numPr>
          <w:ilvl w:val="1"/>
          <w:numId w:val="19"/>
        </w:numPr>
      </w:pPr>
      <w:r w:rsidRPr="00F4026A">
        <w:t>Generally,</w:t>
      </w:r>
      <w:r w:rsidR="008E385B" w:rsidRPr="00F4026A">
        <w:t xml:space="preserve"> applies to contracts exceeding $100,000.</w:t>
      </w:r>
    </w:p>
    <w:p w14:paraId="5E9A23EF" w14:textId="3220F5DD" w:rsidR="008E385B" w:rsidRPr="00F4026A" w:rsidRDefault="008E385B" w:rsidP="00D01C1D">
      <w:pPr>
        <w:pStyle w:val="ListParagraph"/>
        <w:numPr>
          <w:ilvl w:val="1"/>
          <w:numId w:val="19"/>
        </w:numPr>
      </w:pPr>
      <w:r w:rsidRPr="00F4026A">
        <w:t>Needs to be used for contracts exceeding $100,000 to ensure compliance with labor standards and safety regulations.</w:t>
      </w:r>
    </w:p>
    <w:p w14:paraId="5A616BDA" w14:textId="77777777" w:rsidR="008E385B" w:rsidRDefault="008E385B" w:rsidP="008E385B">
      <w:pPr>
        <w:pStyle w:val="Heading2"/>
      </w:pPr>
    </w:p>
    <w:p w14:paraId="5729B660" w14:textId="77777777" w:rsidR="00D205CF" w:rsidRDefault="008E385B" w:rsidP="00CA400A">
      <w:pPr>
        <w:pStyle w:val="Heading2"/>
        <w:numPr>
          <w:ilvl w:val="0"/>
          <w:numId w:val="31"/>
        </w:numPr>
      </w:pPr>
      <w:bookmarkStart w:id="25" w:name="_Toc170305287"/>
      <w:r>
        <w:t>Rights to Inventions Made Under a Contract or Agreement:</w:t>
      </w:r>
      <w:bookmarkEnd w:id="25"/>
      <w:r>
        <w:t xml:space="preserve"> </w:t>
      </w:r>
    </w:p>
    <w:p w14:paraId="3D98AC59" w14:textId="52DBD93C" w:rsidR="004817AB" w:rsidRDefault="008E385B" w:rsidP="00D205CF">
      <w:pPr>
        <w:pStyle w:val="ListParagraph"/>
        <w:numPr>
          <w:ilvl w:val="1"/>
          <w:numId w:val="19"/>
        </w:numPr>
      </w:pPr>
      <w:r>
        <w:t xml:space="preserve">Addresses the ownership and disposition of rights to any inventions made under the contract. </w:t>
      </w:r>
    </w:p>
    <w:p w14:paraId="667376D7" w14:textId="22DE1A03" w:rsidR="008E385B" w:rsidRPr="00F4026A" w:rsidRDefault="008E385B" w:rsidP="004817AB">
      <w:pPr>
        <w:pStyle w:val="ListParagraph"/>
        <w:numPr>
          <w:ilvl w:val="1"/>
          <w:numId w:val="19"/>
        </w:numPr>
      </w:pPr>
      <w:r w:rsidRPr="00F4026A">
        <w:t>(2 CFR 200 Appendix II to Part 200, Section F)</w:t>
      </w:r>
    </w:p>
    <w:p w14:paraId="76A2FE7A" w14:textId="2CE255AA" w:rsidR="008E385B" w:rsidRPr="00F4026A" w:rsidRDefault="008E385B" w:rsidP="00D01C1D">
      <w:pPr>
        <w:pStyle w:val="ListParagraph"/>
        <w:numPr>
          <w:ilvl w:val="1"/>
          <w:numId w:val="19"/>
        </w:numPr>
      </w:pPr>
      <w:r w:rsidRPr="00F4026A">
        <w:t>No specific threshold requirement. Applies to contracts involving research and development activities or where there may be potential for inventions.</w:t>
      </w:r>
    </w:p>
    <w:p w14:paraId="66098F7F" w14:textId="663FCCA3" w:rsidR="008E385B" w:rsidRPr="00F4026A" w:rsidRDefault="008E385B" w:rsidP="00D01C1D">
      <w:pPr>
        <w:pStyle w:val="ListParagraph"/>
        <w:numPr>
          <w:ilvl w:val="1"/>
          <w:numId w:val="19"/>
        </w:numPr>
      </w:pPr>
      <w:r w:rsidRPr="00F4026A">
        <w:t>Needs to be used for contracts involving research and development activities or where there may be potential for inventions.</w:t>
      </w:r>
    </w:p>
    <w:p w14:paraId="17D2DAAC" w14:textId="77777777" w:rsidR="008E385B" w:rsidRDefault="008E385B" w:rsidP="008E385B">
      <w:pPr>
        <w:pStyle w:val="Heading2"/>
      </w:pPr>
    </w:p>
    <w:p w14:paraId="612B50FE" w14:textId="77777777" w:rsidR="00D205CF" w:rsidRDefault="008E385B" w:rsidP="00CA400A">
      <w:pPr>
        <w:pStyle w:val="Heading2"/>
        <w:numPr>
          <w:ilvl w:val="0"/>
          <w:numId w:val="31"/>
        </w:numPr>
      </w:pPr>
      <w:bookmarkStart w:id="26" w:name="_Toc170305288"/>
      <w:r>
        <w:t>Environmental Protection:</w:t>
      </w:r>
      <w:bookmarkEnd w:id="26"/>
      <w:r>
        <w:t xml:space="preserve"> </w:t>
      </w:r>
    </w:p>
    <w:p w14:paraId="0127A340" w14:textId="71C65803" w:rsidR="004817AB" w:rsidRDefault="008E385B" w:rsidP="00D205CF">
      <w:pPr>
        <w:pStyle w:val="ListParagraph"/>
        <w:numPr>
          <w:ilvl w:val="1"/>
          <w:numId w:val="19"/>
        </w:numPr>
      </w:pPr>
      <w:r>
        <w:t xml:space="preserve">Includes provisions requiring compliance with environmental protection laws and regulations. </w:t>
      </w:r>
    </w:p>
    <w:p w14:paraId="0F1BC2AB" w14:textId="47CC3C07" w:rsidR="008E385B" w:rsidRPr="00F4026A" w:rsidRDefault="008E385B" w:rsidP="004817AB">
      <w:pPr>
        <w:pStyle w:val="ListParagraph"/>
        <w:numPr>
          <w:ilvl w:val="1"/>
          <w:numId w:val="19"/>
        </w:numPr>
      </w:pPr>
      <w:r w:rsidRPr="00F4026A">
        <w:t>(2 CFR 200 Appendix II to Part 200, Section G)</w:t>
      </w:r>
    </w:p>
    <w:p w14:paraId="3707C6DB" w14:textId="45C3D87B" w:rsidR="008E385B" w:rsidRPr="00F4026A" w:rsidRDefault="008E385B" w:rsidP="00D01C1D">
      <w:pPr>
        <w:pStyle w:val="ListParagraph"/>
        <w:numPr>
          <w:ilvl w:val="1"/>
          <w:numId w:val="19"/>
        </w:numPr>
      </w:pPr>
      <w:r w:rsidRPr="00F4026A">
        <w:t>No specific threshold requirement. Applies to contracts with potential environmental impact.</w:t>
      </w:r>
    </w:p>
    <w:p w14:paraId="406483E5" w14:textId="1F5F26DF" w:rsidR="008E385B" w:rsidRPr="00F4026A" w:rsidRDefault="008E385B" w:rsidP="00D01C1D">
      <w:pPr>
        <w:pStyle w:val="ListParagraph"/>
        <w:numPr>
          <w:ilvl w:val="1"/>
          <w:numId w:val="19"/>
        </w:numPr>
      </w:pPr>
      <w:r w:rsidRPr="00F4026A">
        <w:t>Needs to be used for contracts with potential environmental impact to ensure compliance with environmental protection laws and regulations.</w:t>
      </w:r>
    </w:p>
    <w:p w14:paraId="6B24B4D7" w14:textId="77777777" w:rsidR="008E385B" w:rsidRDefault="008E385B" w:rsidP="008E385B">
      <w:pPr>
        <w:pStyle w:val="Heading2"/>
      </w:pPr>
    </w:p>
    <w:p w14:paraId="06C7E5D1" w14:textId="77777777" w:rsidR="00D205CF" w:rsidRDefault="008E385B" w:rsidP="00F4026A">
      <w:pPr>
        <w:pStyle w:val="Heading2"/>
        <w:numPr>
          <w:ilvl w:val="0"/>
          <w:numId w:val="31"/>
        </w:numPr>
        <w:ind w:left="648"/>
      </w:pPr>
      <w:bookmarkStart w:id="27" w:name="_Toc170305289"/>
      <w:r>
        <w:t>Debarment and Suspension Certification:</w:t>
      </w:r>
      <w:bookmarkEnd w:id="27"/>
      <w:r>
        <w:t xml:space="preserve"> </w:t>
      </w:r>
    </w:p>
    <w:p w14:paraId="75688870" w14:textId="0ACA1D04" w:rsidR="004817AB" w:rsidRDefault="008E385B" w:rsidP="00D205CF">
      <w:pPr>
        <w:pStyle w:val="ListParagraph"/>
        <w:numPr>
          <w:ilvl w:val="1"/>
          <w:numId w:val="19"/>
        </w:numPr>
      </w:pPr>
      <w:r>
        <w:lastRenderedPageBreak/>
        <w:t xml:space="preserve">Certifies that the contractor is not debarred, suspended, or otherwise excluded from participation in federal assistance programs. </w:t>
      </w:r>
    </w:p>
    <w:p w14:paraId="7A3A9556" w14:textId="793EB311" w:rsidR="008E385B" w:rsidRPr="00F4026A" w:rsidRDefault="008E385B" w:rsidP="004817AB">
      <w:pPr>
        <w:pStyle w:val="ListParagraph"/>
        <w:numPr>
          <w:ilvl w:val="1"/>
          <w:numId w:val="19"/>
        </w:numPr>
      </w:pPr>
      <w:r w:rsidRPr="00F4026A">
        <w:t>(2 CFR 200 Appendix II to Part 200, Section H)</w:t>
      </w:r>
    </w:p>
    <w:p w14:paraId="3480008D" w14:textId="2EC16B20" w:rsidR="008E385B" w:rsidRPr="00F4026A" w:rsidRDefault="008557DD" w:rsidP="00D01C1D">
      <w:pPr>
        <w:pStyle w:val="ListParagraph"/>
        <w:numPr>
          <w:ilvl w:val="1"/>
          <w:numId w:val="19"/>
        </w:numPr>
      </w:pPr>
      <w:r w:rsidRPr="00F4026A">
        <w:t>Generally,</w:t>
      </w:r>
      <w:r w:rsidR="008E385B" w:rsidRPr="00F4026A">
        <w:t xml:space="preserve"> applies to all contracts awarded under federal awards.</w:t>
      </w:r>
    </w:p>
    <w:p w14:paraId="2DA1E1E3" w14:textId="185E1635" w:rsidR="008E385B" w:rsidRPr="00F4026A" w:rsidRDefault="008E385B" w:rsidP="00D01C1D">
      <w:pPr>
        <w:pStyle w:val="ListParagraph"/>
        <w:numPr>
          <w:ilvl w:val="1"/>
          <w:numId w:val="19"/>
        </w:numPr>
      </w:pPr>
      <w:r w:rsidRPr="00F4026A">
        <w:t>Needs to be used for all contracts awarded under federal awards to ensure compliance with debarment and suspension regulations.</w:t>
      </w:r>
    </w:p>
    <w:p w14:paraId="366391F0" w14:textId="77777777" w:rsidR="008E385B" w:rsidRDefault="008E385B" w:rsidP="008E385B">
      <w:pPr>
        <w:pStyle w:val="Heading2"/>
      </w:pPr>
    </w:p>
    <w:p w14:paraId="2CDB2912" w14:textId="77777777" w:rsidR="00D205CF" w:rsidRDefault="008E385B" w:rsidP="00F4026A">
      <w:pPr>
        <w:pStyle w:val="Heading2"/>
        <w:numPr>
          <w:ilvl w:val="0"/>
          <w:numId w:val="31"/>
        </w:numPr>
        <w:ind w:left="648"/>
      </w:pPr>
      <w:bookmarkStart w:id="28" w:name="_Toc170305290"/>
      <w:r>
        <w:t>Lobbying Certification:</w:t>
      </w:r>
      <w:bookmarkEnd w:id="28"/>
      <w:r>
        <w:t xml:space="preserve"> </w:t>
      </w:r>
    </w:p>
    <w:p w14:paraId="342DB66E" w14:textId="33465943" w:rsidR="004817AB" w:rsidRDefault="008E385B" w:rsidP="00D205CF">
      <w:pPr>
        <w:pStyle w:val="ListParagraph"/>
        <w:numPr>
          <w:ilvl w:val="1"/>
          <w:numId w:val="19"/>
        </w:numPr>
      </w:pPr>
      <w:r w:rsidRPr="004817AB">
        <w:t>Certifies</w:t>
      </w:r>
      <w:r>
        <w:t xml:space="preserve"> compliance with restrictions on lobbying activities. </w:t>
      </w:r>
    </w:p>
    <w:p w14:paraId="24E2812D" w14:textId="7FDF4A2E" w:rsidR="008E385B" w:rsidRPr="004817AB" w:rsidRDefault="008E385B" w:rsidP="004817AB">
      <w:pPr>
        <w:pStyle w:val="ListParagraph"/>
        <w:numPr>
          <w:ilvl w:val="1"/>
          <w:numId w:val="19"/>
        </w:numPr>
      </w:pPr>
      <w:r w:rsidRPr="004817AB">
        <w:t>(2 CFR 200 Appendix II to Part 200, Section I)</w:t>
      </w:r>
    </w:p>
    <w:p w14:paraId="20825EC9" w14:textId="427F97DE" w:rsidR="008E385B" w:rsidRPr="004817AB" w:rsidRDefault="008557DD" w:rsidP="00D01C1D">
      <w:pPr>
        <w:pStyle w:val="ListParagraph"/>
        <w:numPr>
          <w:ilvl w:val="1"/>
          <w:numId w:val="19"/>
        </w:numPr>
      </w:pPr>
      <w:r w:rsidRPr="004817AB">
        <w:t>Generally,</w:t>
      </w:r>
      <w:r w:rsidR="008E385B" w:rsidRPr="004817AB">
        <w:t xml:space="preserve"> applies to all contracts awarded under federal awards.</w:t>
      </w:r>
    </w:p>
    <w:p w14:paraId="447B0AC7" w14:textId="41E789AB" w:rsidR="008E385B" w:rsidRPr="004817AB" w:rsidRDefault="008E385B" w:rsidP="00D01C1D">
      <w:pPr>
        <w:pStyle w:val="ListParagraph"/>
        <w:numPr>
          <w:ilvl w:val="1"/>
          <w:numId w:val="19"/>
        </w:numPr>
      </w:pPr>
      <w:r w:rsidRPr="004817AB">
        <w:t>Needs to be used for all contracts awarded under federal awards to ensure compliance with lobbying restrictions.</w:t>
      </w:r>
    </w:p>
    <w:p w14:paraId="3F595241" w14:textId="77777777" w:rsidR="008E385B" w:rsidRDefault="008E385B" w:rsidP="008E385B">
      <w:pPr>
        <w:pStyle w:val="Heading2"/>
      </w:pPr>
    </w:p>
    <w:p w14:paraId="3B3216CB" w14:textId="77777777" w:rsidR="00D205CF" w:rsidRDefault="008E385B" w:rsidP="00024069">
      <w:pPr>
        <w:pStyle w:val="Heading2"/>
        <w:numPr>
          <w:ilvl w:val="0"/>
          <w:numId w:val="31"/>
        </w:numPr>
        <w:ind w:left="648"/>
      </w:pPr>
      <w:bookmarkStart w:id="29" w:name="_Toc170305291"/>
      <w:r>
        <w:t>Recovered Materials:</w:t>
      </w:r>
      <w:bookmarkEnd w:id="29"/>
      <w:r>
        <w:t xml:space="preserve"> </w:t>
      </w:r>
    </w:p>
    <w:p w14:paraId="0166E02D" w14:textId="0C809072" w:rsidR="004817AB" w:rsidRDefault="008E385B" w:rsidP="00D205CF">
      <w:pPr>
        <w:pStyle w:val="ListParagraph"/>
        <w:numPr>
          <w:ilvl w:val="1"/>
          <w:numId w:val="19"/>
        </w:numPr>
      </w:pPr>
      <w:r>
        <w:t xml:space="preserve">Includes provisions requiring the use of recovered materials to the extent practicable. </w:t>
      </w:r>
    </w:p>
    <w:p w14:paraId="60B558E9" w14:textId="7CAFDAB9" w:rsidR="008E385B" w:rsidRPr="004817AB" w:rsidRDefault="008E385B" w:rsidP="004817AB">
      <w:pPr>
        <w:pStyle w:val="ListParagraph"/>
        <w:numPr>
          <w:ilvl w:val="1"/>
          <w:numId w:val="19"/>
        </w:numPr>
      </w:pPr>
      <w:r w:rsidRPr="004817AB">
        <w:t>(2 CFR 200 Appendix II to Part 200, Section J)</w:t>
      </w:r>
    </w:p>
    <w:p w14:paraId="2820BF8F" w14:textId="4EAB4C2D" w:rsidR="008E385B" w:rsidRPr="004817AB" w:rsidRDefault="008E385B" w:rsidP="00D01C1D">
      <w:pPr>
        <w:pStyle w:val="ListParagraph"/>
        <w:numPr>
          <w:ilvl w:val="1"/>
          <w:numId w:val="19"/>
        </w:numPr>
      </w:pPr>
      <w:r w:rsidRPr="004817AB">
        <w:t>No specific threshold requirement. Applies to contracts involving the purchase of goods or materials.</w:t>
      </w:r>
    </w:p>
    <w:p w14:paraId="0B618D6B" w14:textId="49C18295" w:rsidR="008E385B" w:rsidRPr="004817AB" w:rsidRDefault="008E385B" w:rsidP="00D01C1D">
      <w:pPr>
        <w:pStyle w:val="ListParagraph"/>
        <w:numPr>
          <w:ilvl w:val="1"/>
          <w:numId w:val="19"/>
        </w:numPr>
      </w:pPr>
      <w:r w:rsidRPr="004817AB">
        <w:t>Needs to be used for contracts involving the purchase of goods or materials to promote the use of recovered materials.</w:t>
      </w:r>
    </w:p>
    <w:p w14:paraId="387B0BC0" w14:textId="77777777" w:rsidR="008E385B" w:rsidRDefault="008E385B" w:rsidP="008E385B">
      <w:pPr>
        <w:pStyle w:val="Heading2"/>
      </w:pPr>
    </w:p>
    <w:p w14:paraId="40654724" w14:textId="77777777" w:rsidR="005565CD" w:rsidRDefault="005565CD" w:rsidP="005565CD"/>
    <w:p w14:paraId="0BB5FC2A" w14:textId="77777777" w:rsidR="005565CD" w:rsidRDefault="005565CD" w:rsidP="005565CD"/>
    <w:p w14:paraId="0970511D" w14:textId="77777777" w:rsidR="005565CD" w:rsidRDefault="005565CD" w:rsidP="005565CD"/>
    <w:p w14:paraId="34C53D68" w14:textId="77777777" w:rsidR="005565CD" w:rsidRDefault="005565CD" w:rsidP="005565CD"/>
    <w:p w14:paraId="0F42100C" w14:textId="77777777" w:rsidR="005565CD" w:rsidRDefault="005565CD" w:rsidP="005565CD"/>
    <w:p w14:paraId="5BADABED" w14:textId="77777777" w:rsidR="005565CD" w:rsidRDefault="005565CD" w:rsidP="005565CD"/>
    <w:p w14:paraId="223B0118" w14:textId="77777777" w:rsidR="005565CD" w:rsidRDefault="005565CD" w:rsidP="005565CD"/>
    <w:p w14:paraId="40FB5B84" w14:textId="77777777" w:rsidR="005565CD" w:rsidRDefault="005565CD" w:rsidP="005565CD"/>
    <w:p w14:paraId="21B997DB" w14:textId="77777777" w:rsidR="005565CD" w:rsidRDefault="005565CD" w:rsidP="005565CD"/>
    <w:p w14:paraId="29D7694B" w14:textId="77777777" w:rsidR="005565CD" w:rsidRDefault="005565CD" w:rsidP="005565CD"/>
    <w:p w14:paraId="033B80B3" w14:textId="77777777" w:rsidR="005565CD" w:rsidRDefault="005565CD" w:rsidP="005565CD"/>
    <w:p w14:paraId="150EC9AC" w14:textId="77777777" w:rsidR="00A63812" w:rsidRDefault="00A63812" w:rsidP="005565CD"/>
    <w:p w14:paraId="6F81820E" w14:textId="77777777" w:rsidR="00A63812" w:rsidRDefault="00A63812" w:rsidP="005565CD"/>
    <w:p w14:paraId="760BE3B8" w14:textId="77777777" w:rsidR="00A63812" w:rsidRDefault="00A63812" w:rsidP="005565CD"/>
    <w:p w14:paraId="4DCBEC10" w14:textId="77777777" w:rsidR="00A63812" w:rsidRDefault="00A63812" w:rsidP="005565CD"/>
    <w:p w14:paraId="6A4149CC" w14:textId="77777777" w:rsidR="00A63812" w:rsidRDefault="00A63812" w:rsidP="005565CD"/>
    <w:p w14:paraId="399F2CC9" w14:textId="77777777" w:rsidR="00A63812" w:rsidRDefault="00A63812" w:rsidP="005565CD"/>
    <w:p w14:paraId="59C0E1F3" w14:textId="77777777" w:rsidR="00A63812" w:rsidRDefault="00A63812" w:rsidP="005565CD"/>
    <w:p w14:paraId="31246FD2" w14:textId="77777777" w:rsidR="00A63812" w:rsidRDefault="00A63812" w:rsidP="005565CD"/>
    <w:p w14:paraId="36E958B0" w14:textId="77777777" w:rsidR="00A63812" w:rsidRDefault="00A63812" w:rsidP="005565CD"/>
    <w:p w14:paraId="1192CD16" w14:textId="77777777" w:rsidR="00A63812" w:rsidRDefault="00A63812" w:rsidP="005565CD"/>
    <w:p w14:paraId="4BDE32B6" w14:textId="77777777" w:rsidR="00A63812" w:rsidRDefault="00A63812" w:rsidP="005565CD"/>
    <w:p w14:paraId="5AA3270A" w14:textId="77777777" w:rsidR="00A63812" w:rsidRDefault="00A63812" w:rsidP="005565CD"/>
    <w:p w14:paraId="53D7767C" w14:textId="77777777" w:rsidR="00A63812" w:rsidRDefault="00A63812" w:rsidP="005565CD"/>
    <w:p w14:paraId="31B138A9" w14:textId="77777777" w:rsidR="00A63812" w:rsidRDefault="00A63812" w:rsidP="005565CD"/>
    <w:p w14:paraId="3F8A89E6" w14:textId="77777777" w:rsidR="00A63812" w:rsidRDefault="00A63812" w:rsidP="005565CD"/>
    <w:p w14:paraId="78B4C83D" w14:textId="77777777" w:rsidR="00A63812" w:rsidRDefault="00A63812" w:rsidP="005565CD"/>
    <w:p w14:paraId="18C0978F" w14:textId="77777777" w:rsidR="00A63812" w:rsidRDefault="00A63812" w:rsidP="005565CD"/>
    <w:p w14:paraId="355932F7" w14:textId="77777777" w:rsidR="00A63812" w:rsidRPr="005565CD" w:rsidRDefault="00A63812" w:rsidP="005565CD"/>
    <w:p w14:paraId="0038714D" w14:textId="77777777" w:rsidR="00A93EF0" w:rsidRDefault="00A93EF0" w:rsidP="007B231F">
      <w:pPr>
        <w:pStyle w:val="Heading1"/>
      </w:pPr>
      <w:bookmarkStart w:id="30" w:name="_Toc170305292"/>
      <w:r>
        <w:lastRenderedPageBreak/>
        <w:t xml:space="preserve">USDA </w:t>
      </w:r>
      <w:r w:rsidRPr="005F0A62">
        <w:t>Nondiscrimination Statement</w:t>
      </w:r>
      <w:bookmarkEnd w:id="30"/>
      <w:r>
        <w:t xml:space="preserve"> </w:t>
      </w:r>
    </w:p>
    <w:p w14:paraId="7A927768" w14:textId="476FA4ED" w:rsidR="005F0A62" w:rsidRPr="00A93EF0" w:rsidRDefault="008E385B" w:rsidP="00A93EF0">
      <w:pPr>
        <w:pStyle w:val="NormalWeb"/>
        <w:shd w:val="clear" w:color="auto" w:fill="FFFFFF"/>
        <w:rPr>
          <w:rFonts w:ascii="Lato" w:hAnsi="Lato"/>
          <w:color w:val="1B1B1B"/>
          <w:sz w:val="22"/>
          <w:szCs w:val="22"/>
        </w:rPr>
      </w:pPr>
      <w:r w:rsidRPr="00A93EF0">
        <w:rPr>
          <w:rFonts w:ascii="Lato" w:hAnsi="Lato"/>
          <w:color w:val="1B1B1B"/>
          <w:sz w:val="22"/>
          <w:szCs w:val="22"/>
        </w:rPr>
        <w:t xml:space="preserve">These provisions need to be included in contracts based on their specific requirements and thresholds to ensure compliance with federal regulations and program requirements. </w:t>
      </w:r>
      <w:r w:rsidR="005F0A62" w:rsidRPr="00A93EF0">
        <w:rPr>
          <w:rFonts w:ascii="Lato" w:hAnsi="Lato"/>
          <w:color w:val="1B1B1B"/>
          <w:sz w:val="22"/>
          <w:szCs w:val="22"/>
        </w:rPr>
        <w:t>USDA Nondiscrimination Statement</w:t>
      </w:r>
      <w:r w:rsidR="009D2741">
        <w:rPr>
          <w:rFonts w:ascii="Lato" w:hAnsi="Lato"/>
          <w:color w:val="1B1B1B"/>
          <w:sz w:val="22"/>
          <w:szCs w:val="22"/>
        </w:rPr>
        <w:t xml:space="preserve">. </w:t>
      </w:r>
    </w:p>
    <w:p w14:paraId="5FFBBB1A" w14:textId="77777777" w:rsidR="005F0A62" w:rsidRPr="005F0A62" w:rsidRDefault="005F0A62" w:rsidP="00FC1429">
      <w:pPr>
        <w:pStyle w:val="NormalWeb"/>
        <w:shd w:val="clear" w:color="auto" w:fill="FFFFFF"/>
        <w:rPr>
          <w:rFonts w:ascii="Lato" w:hAnsi="Lato"/>
          <w:color w:val="1B1B1B"/>
          <w:sz w:val="22"/>
          <w:szCs w:val="22"/>
        </w:rPr>
      </w:pPr>
      <w:r w:rsidRPr="005F0A62">
        <w:rPr>
          <w:rFonts w:ascii="Lato" w:hAnsi="Lato"/>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745CB0E" w14:textId="77777777" w:rsidR="005F0A62" w:rsidRPr="005F0A62" w:rsidRDefault="005F0A62" w:rsidP="00FC1429">
      <w:pPr>
        <w:pStyle w:val="NormalWeb"/>
        <w:shd w:val="clear" w:color="auto" w:fill="FFFFFF"/>
        <w:rPr>
          <w:rFonts w:ascii="Lato" w:hAnsi="Lato"/>
          <w:color w:val="1B1B1B"/>
          <w:sz w:val="22"/>
          <w:szCs w:val="22"/>
        </w:rPr>
      </w:pPr>
      <w:r w:rsidRPr="005F0A62">
        <w:rPr>
          <w:rFonts w:ascii="Lato" w:hAnsi="Lato"/>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8BC688" w14:textId="77777777" w:rsidR="005F0A62" w:rsidRPr="005F0A62" w:rsidRDefault="005F0A62" w:rsidP="00FC1429">
      <w:pPr>
        <w:pStyle w:val="NormalWeb"/>
        <w:shd w:val="clear" w:color="auto" w:fill="FFFFFF"/>
        <w:rPr>
          <w:rFonts w:ascii="Lato" w:hAnsi="Lato"/>
          <w:color w:val="1B1B1B"/>
          <w:sz w:val="22"/>
          <w:szCs w:val="22"/>
        </w:rPr>
      </w:pPr>
      <w:r w:rsidRPr="005F0A62">
        <w:rPr>
          <w:rFonts w:ascii="Lato" w:hAnsi="Lato"/>
          <w:color w:val="1B1B1B"/>
          <w:sz w:val="22"/>
          <w:szCs w:val="22"/>
        </w:rPr>
        <w:t>To file a program discrimination complaint, a Complainant should complete a Form AD-3027, USDA Program Discrimination Complaint Form which can be obtained online at: </w:t>
      </w:r>
      <w:hyperlink r:id="rId26" w:tgtFrame="_blank" w:history="1">
        <w:r w:rsidRPr="005F0A62">
          <w:rPr>
            <w:rStyle w:val="Hyperlink"/>
            <w:color w:val="2D8041"/>
            <w:sz w:val="22"/>
            <w:szCs w:val="22"/>
          </w:rPr>
          <w:t>https://www.usda.gov/sites/default/files/documents/ad-3027.pdf</w:t>
        </w:r>
      </w:hyperlink>
      <w:r w:rsidRPr="005F0A62">
        <w:rPr>
          <w:rFonts w:ascii="Lato" w:hAnsi="Lato"/>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4C1F35" w14:textId="77777777" w:rsidR="005F0A62" w:rsidRPr="005F0A62" w:rsidRDefault="005F0A62" w:rsidP="00FC1429">
      <w:pPr>
        <w:numPr>
          <w:ilvl w:val="0"/>
          <w:numId w:val="6"/>
        </w:numPr>
        <w:shd w:val="clear" w:color="auto" w:fill="FFFFFF"/>
        <w:spacing w:before="100" w:beforeAutospacing="1" w:after="100" w:afterAutospacing="1"/>
        <w:ind w:left="0" w:firstLine="0"/>
        <w:rPr>
          <w:color w:val="1B1B1B"/>
          <w:szCs w:val="22"/>
        </w:rPr>
      </w:pPr>
      <w:r w:rsidRPr="005F0A62">
        <w:rPr>
          <w:rStyle w:val="Strong"/>
          <w:color w:val="1B1B1B"/>
          <w:szCs w:val="22"/>
        </w:rPr>
        <w:t>mail:</w:t>
      </w:r>
      <w:r w:rsidRPr="005F0A62">
        <w:rPr>
          <w:color w:val="1B1B1B"/>
          <w:szCs w:val="22"/>
        </w:rPr>
        <w:br/>
        <w:t>U.S. Department of Agriculture</w:t>
      </w:r>
      <w:r w:rsidRPr="005F0A62">
        <w:rPr>
          <w:color w:val="1B1B1B"/>
          <w:szCs w:val="22"/>
        </w:rPr>
        <w:br/>
        <w:t>Office of the Assistant Secretary for Civil Rights</w:t>
      </w:r>
      <w:r w:rsidRPr="005F0A62">
        <w:rPr>
          <w:color w:val="1B1B1B"/>
          <w:szCs w:val="22"/>
        </w:rPr>
        <w:br/>
        <w:t>1400 Independence Avenue, SW</w:t>
      </w:r>
      <w:r w:rsidRPr="005F0A62">
        <w:rPr>
          <w:color w:val="1B1B1B"/>
          <w:szCs w:val="22"/>
        </w:rPr>
        <w:br/>
        <w:t>Washington, D.C. 20250-9410; or</w:t>
      </w:r>
    </w:p>
    <w:p w14:paraId="7F55F8E2" w14:textId="77777777" w:rsidR="005F0A62" w:rsidRPr="005F0A62" w:rsidRDefault="005F0A62" w:rsidP="00FC1429">
      <w:pPr>
        <w:numPr>
          <w:ilvl w:val="0"/>
          <w:numId w:val="6"/>
        </w:numPr>
        <w:shd w:val="clear" w:color="auto" w:fill="FFFFFF"/>
        <w:spacing w:before="100" w:beforeAutospacing="1" w:after="100" w:afterAutospacing="1"/>
        <w:ind w:left="0" w:firstLine="0"/>
        <w:rPr>
          <w:color w:val="1B1B1B"/>
          <w:szCs w:val="22"/>
        </w:rPr>
      </w:pPr>
      <w:r w:rsidRPr="005F0A62">
        <w:rPr>
          <w:rStyle w:val="Strong"/>
          <w:color w:val="1B1B1B"/>
          <w:szCs w:val="22"/>
        </w:rPr>
        <w:t>fax:</w:t>
      </w:r>
      <w:r w:rsidRPr="005F0A62">
        <w:rPr>
          <w:color w:val="1B1B1B"/>
          <w:szCs w:val="22"/>
        </w:rPr>
        <w:br/>
        <w:t>(833) 256-1665 or (202) 690-7442; or</w:t>
      </w:r>
    </w:p>
    <w:p w14:paraId="203A04FE" w14:textId="77777777" w:rsidR="005F0A62" w:rsidRPr="005F0A62" w:rsidRDefault="005F0A62" w:rsidP="00FC1429">
      <w:pPr>
        <w:numPr>
          <w:ilvl w:val="0"/>
          <w:numId w:val="6"/>
        </w:numPr>
        <w:shd w:val="clear" w:color="auto" w:fill="FFFFFF"/>
        <w:spacing w:before="100" w:beforeAutospacing="1" w:after="100" w:afterAutospacing="1"/>
        <w:ind w:left="0" w:firstLine="0"/>
        <w:rPr>
          <w:color w:val="1B1B1B"/>
          <w:szCs w:val="22"/>
        </w:rPr>
      </w:pPr>
      <w:r w:rsidRPr="005F0A62">
        <w:rPr>
          <w:rStyle w:val="Strong"/>
          <w:color w:val="1B1B1B"/>
          <w:szCs w:val="22"/>
        </w:rPr>
        <w:t>email:</w:t>
      </w:r>
      <w:r w:rsidRPr="005F0A62">
        <w:rPr>
          <w:color w:val="1B1B1B"/>
          <w:szCs w:val="22"/>
        </w:rPr>
        <w:br/>
      </w:r>
      <w:hyperlink r:id="rId27" w:history="1">
        <w:r w:rsidRPr="005F0A62">
          <w:rPr>
            <w:rStyle w:val="Hyperlink"/>
            <w:color w:val="2D8041"/>
            <w:szCs w:val="22"/>
          </w:rPr>
          <w:t>Program.Intake@usda.gov</w:t>
        </w:r>
      </w:hyperlink>
    </w:p>
    <w:p w14:paraId="6CDE46BC" w14:textId="77777777" w:rsidR="005F0A62" w:rsidRPr="005F0A62" w:rsidRDefault="005F0A62" w:rsidP="00FC1429">
      <w:pPr>
        <w:pStyle w:val="NormalWeb"/>
        <w:shd w:val="clear" w:color="auto" w:fill="FFFFFF"/>
        <w:rPr>
          <w:rFonts w:ascii="Lato" w:hAnsi="Lato"/>
          <w:color w:val="1B1B1B"/>
          <w:sz w:val="22"/>
          <w:szCs w:val="22"/>
        </w:rPr>
      </w:pPr>
      <w:r w:rsidRPr="005F0A62">
        <w:rPr>
          <w:rFonts w:ascii="Lato" w:hAnsi="Lato"/>
          <w:color w:val="1B1B1B"/>
          <w:sz w:val="22"/>
          <w:szCs w:val="22"/>
        </w:rPr>
        <w:t> </w:t>
      </w:r>
    </w:p>
    <w:p w14:paraId="264C788F" w14:textId="77777777" w:rsidR="005F0A62" w:rsidRPr="005F0A62" w:rsidRDefault="005F0A62" w:rsidP="00FC1429">
      <w:pPr>
        <w:pStyle w:val="NormalWeb"/>
        <w:shd w:val="clear" w:color="auto" w:fill="FFFFFF"/>
        <w:rPr>
          <w:rFonts w:ascii="Lato" w:hAnsi="Lato"/>
          <w:color w:val="1B1B1B"/>
          <w:sz w:val="22"/>
          <w:szCs w:val="22"/>
        </w:rPr>
      </w:pPr>
      <w:r w:rsidRPr="005F0A62">
        <w:rPr>
          <w:rFonts w:ascii="Lato" w:hAnsi="Lato"/>
          <w:color w:val="1B1B1B"/>
          <w:sz w:val="22"/>
          <w:szCs w:val="22"/>
        </w:rPr>
        <w:t>This institution is an equal opportunity provider.</w:t>
      </w:r>
    </w:p>
    <w:p w14:paraId="7EA0E5FB" w14:textId="77777777" w:rsidR="007B231F" w:rsidRDefault="007B231F">
      <w:pPr>
        <w:rPr>
          <w:rFonts w:ascii="Lato Black" w:hAnsi="Lato Black" w:cs="Arial"/>
          <w:bCs/>
          <w:noProof/>
          <w:sz w:val="52"/>
        </w:rPr>
      </w:pPr>
      <w:r>
        <w:br w:type="page"/>
      </w:r>
    </w:p>
    <w:p w14:paraId="241B1385" w14:textId="291A38CA" w:rsidR="007B231F" w:rsidRPr="00021754" w:rsidRDefault="00A63307" w:rsidP="007B231F">
      <w:pPr>
        <w:pStyle w:val="Heading1"/>
      </w:pPr>
      <w:bookmarkStart w:id="31" w:name="_Toc170305293"/>
      <w:r w:rsidRPr="007B231F">
        <w:lastRenderedPageBreak/>
        <w:t xml:space="preserve">Appendix </w:t>
      </w:r>
      <w:r w:rsidR="007B231F" w:rsidRPr="007B231F">
        <w:t>A</w:t>
      </w:r>
      <w:r w:rsidR="007B231F">
        <w:t xml:space="preserve">: </w:t>
      </w:r>
      <w:r w:rsidR="007B231F" w:rsidRPr="00021754">
        <w:t xml:space="preserve">How to Do Business with the </w:t>
      </w:r>
      <w:r w:rsidR="007B231F" w:rsidRPr="00766585">
        <w:rPr>
          <w:highlight w:val="yellow"/>
        </w:rPr>
        <w:t>[</w:t>
      </w:r>
      <w:r w:rsidR="007B231F" w:rsidRPr="00355D85">
        <w:rPr>
          <w:highlight w:val="yellow"/>
        </w:rPr>
        <w:t>INSERT SFA NAME</w:t>
      </w:r>
      <w:r w:rsidR="007B231F" w:rsidRPr="00766585">
        <w:rPr>
          <w:highlight w:val="yellow"/>
        </w:rPr>
        <w:t>]</w:t>
      </w:r>
      <w:bookmarkEnd w:id="31"/>
    </w:p>
    <w:p w14:paraId="3DC88E43" w14:textId="77777777" w:rsidR="007B231F" w:rsidRDefault="007B231F" w:rsidP="007B231F">
      <w:r w:rsidRPr="00021754">
        <w:t>Each year</w:t>
      </w:r>
      <w:r>
        <w:t>,</w:t>
      </w:r>
      <w:r w:rsidRPr="00021754">
        <w:t xml:space="preserve"> the school food service department </w:t>
      </w:r>
      <w:r>
        <w:t xml:space="preserve">awards </w:t>
      </w:r>
      <w:r w:rsidRPr="00021754">
        <w:t>contracts for different types of goods</w:t>
      </w:r>
      <w:r>
        <w:t xml:space="preserve"> and </w:t>
      </w:r>
      <w:r w:rsidRPr="00021754">
        <w:t>services</w:t>
      </w:r>
      <w:r>
        <w:t xml:space="preserve"> from national, regional, and local suppliers. </w:t>
      </w:r>
    </w:p>
    <w:p w14:paraId="52067BFA" w14:textId="77777777" w:rsidR="007B231F" w:rsidRDefault="007B231F" w:rsidP="007B231F"/>
    <w:p w14:paraId="5DCF0547" w14:textId="77777777" w:rsidR="007B231F" w:rsidRDefault="007B231F" w:rsidP="007B231F">
      <w:r w:rsidRPr="00021754">
        <w:t>The school food service department is responsible for purchasing and contract</w:t>
      </w:r>
      <w:r>
        <w:t xml:space="preserve"> management</w:t>
      </w:r>
      <w:r w:rsidRPr="00021754">
        <w:t xml:space="preserve">. The school food service department welcomes and encourages qualified </w:t>
      </w:r>
      <w:r>
        <w:t>vendors,</w:t>
      </w:r>
      <w:r w:rsidRPr="00021754">
        <w:t xml:space="preserve"> including local businesses, minority-owned firms, small </w:t>
      </w:r>
      <w:proofErr w:type="gramStart"/>
      <w:r w:rsidRPr="00021754">
        <w:t>business</w:t>
      </w:r>
      <w:r>
        <w:t>es</w:t>
      </w:r>
      <w:proofErr w:type="gramEnd"/>
      <w:r w:rsidRPr="00021754">
        <w:t xml:space="preserve"> and veteran-owned companies to respond to solicitations by submitting </w:t>
      </w:r>
      <w:r>
        <w:t>bids</w:t>
      </w:r>
      <w:r w:rsidRPr="00021754">
        <w:t xml:space="preserve"> and proposals. </w:t>
      </w:r>
    </w:p>
    <w:p w14:paraId="6A0A5E5D" w14:textId="77777777" w:rsidR="007B231F" w:rsidRPr="00021754" w:rsidRDefault="007B231F" w:rsidP="007B231F"/>
    <w:p w14:paraId="2AD3135E" w14:textId="77777777" w:rsidR="007B231F" w:rsidRDefault="007B231F" w:rsidP="007B231F">
      <w:r w:rsidRPr="00021754">
        <w:t xml:space="preserve">The </w:t>
      </w:r>
      <w:r w:rsidRPr="009C6B56">
        <w:rPr>
          <w:highlight w:val="yellow"/>
        </w:rPr>
        <w:t>[INSERT SFA NAME]</w:t>
      </w:r>
      <w:r>
        <w:t xml:space="preserve"> </w:t>
      </w:r>
      <w:r w:rsidRPr="00021754">
        <w:t xml:space="preserve">does not require vendors to register with the school food service department in order to do business. However, vendors are encouraged to visit the school food service department website at </w:t>
      </w:r>
      <w:r w:rsidRPr="006A1F9D">
        <w:rPr>
          <w:highlight w:val="yellow"/>
        </w:rPr>
        <w:t>[INSERT SFA PURCHASING WEBPAGE]</w:t>
      </w:r>
      <w:r>
        <w:t xml:space="preserve"> </w:t>
      </w:r>
      <w:r w:rsidRPr="00021754">
        <w:t xml:space="preserve">and join the </w:t>
      </w:r>
      <w:r>
        <w:t xml:space="preserve">Known </w:t>
      </w:r>
      <w:r w:rsidRPr="00021754">
        <w:t xml:space="preserve">Vendors List to receive email notifications when solicitations are </w:t>
      </w:r>
      <w:r>
        <w:t>released</w:t>
      </w:r>
      <w:r w:rsidRPr="00021754">
        <w:t xml:space="preserve">. </w:t>
      </w:r>
    </w:p>
    <w:p w14:paraId="7E9AC11B" w14:textId="77777777" w:rsidR="007B231F" w:rsidRDefault="007B231F" w:rsidP="007B231F"/>
    <w:p w14:paraId="11EF1F59" w14:textId="77777777" w:rsidR="007B231F" w:rsidRDefault="007B231F" w:rsidP="007B231F">
      <w:r w:rsidRPr="00021754">
        <w:t xml:space="preserve">The school food service department solicitations are advertised in the </w:t>
      </w:r>
      <w:r>
        <w:t xml:space="preserve">local </w:t>
      </w:r>
      <w:r w:rsidRPr="00021754">
        <w:t xml:space="preserve">newspaper and are also available </w:t>
      </w:r>
      <w:r>
        <w:t>by</w:t>
      </w:r>
      <w:r w:rsidRPr="00021754">
        <w:t xml:space="preserve"> contacting the school food service department. </w:t>
      </w:r>
    </w:p>
    <w:p w14:paraId="1D925A99" w14:textId="77777777" w:rsidR="007B231F" w:rsidRDefault="007B231F" w:rsidP="007B231F"/>
    <w:p w14:paraId="12AA5B14" w14:textId="77777777" w:rsidR="007B231F" w:rsidRDefault="007B231F" w:rsidP="007B231F">
      <w:r w:rsidRPr="00021754">
        <w:t xml:space="preserve">When a vendor is awarded a contract with the school food service department, someone from the school food service department may contact the vendor to obtain a copy of the vendor’s W-9 </w:t>
      </w:r>
      <w:r w:rsidRPr="006A1F9D">
        <w:t>Taxpayer Identification Number and Certification</w:t>
      </w:r>
      <w:r>
        <w:t xml:space="preserve"> form </w:t>
      </w:r>
      <w:r w:rsidRPr="00021754">
        <w:t xml:space="preserve">to register the vendor in the financial system for invoice processing and payment. </w:t>
      </w:r>
    </w:p>
    <w:p w14:paraId="2C74CA49" w14:textId="77777777" w:rsidR="007B231F" w:rsidRPr="00021754" w:rsidRDefault="007B231F" w:rsidP="007B231F"/>
    <w:p w14:paraId="178118F4" w14:textId="77777777" w:rsidR="007B231F" w:rsidRDefault="007B231F" w:rsidP="007B231F">
      <w:r w:rsidRPr="00021754">
        <w:t>The school food service department awards contracts and agreements to responsible and responsive bidders and proposers, who</w:t>
      </w:r>
      <w:r>
        <w:t xml:space="preserve"> </w:t>
      </w:r>
      <w:r w:rsidRPr="00021754">
        <w:t xml:space="preserve">represent the lowest price or best value to the school food service department. </w:t>
      </w:r>
    </w:p>
    <w:p w14:paraId="4EA71897" w14:textId="77777777" w:rsidR="007B231F" w:rsidRDefault="007B231F" w:rsidP="007B231F"/>
    <w:p w14:paraId="7B672B6C" w14:textId="77777777" w:rsidR="007B231F" w:rsidRDefault="007B231F" w:rsidP="007B231F">
      <w:r>
        <w:t>Procurement Conflict of Interest - Gifts and Other Benefits</w:t>
      </w:r>
    </w:p>
    <w:p w14:paraId="3FF9D4E1" w14:textId="64C32E50" w:rsidR="007B231F" w:rsidRDefault="007B231F" w:rsidP="007B231F">
      <w:r>
        <w:t xml:space="preserve">The school food service department has strict guidelines regarding no gifts and other benefits on all solicitations. The school food service department will review vendor performance and references on all contracts prior to </w:t>
      </w:r>
      <w:r w:rsidR="64B72B33">
        <w:t>the award</w:t>
      </w:r>
      <w:r>
        <w:t xml:space="preserve">. </w:t>
      </w:r>
    </w:p>
    <w:p w14:paraId="6E68A54F" w14:textId="77777777" w:rsidR="007B231F" w:rsidRPr="00021754" w:rsidRDefault="007B231F" w:rsidP="007B231F"/>
    <w:p w14:paraId="3F9AC548" w14:textId="77777777" w:rsidR="007B231F" w:rsidRDefault="007B231F" w:rsidP="007B231F">
      <w:r w:rsidRPr="00021754">
        <w:t>For more information on the school food service department purchasing policies and procedures</w:t>
      </w:r>
      <w:r>
        <w:t xml:space="preserve"> visit </w:t>
      </w:r>
      <w:r w:rsidRPr="00021754">
        <w:t xml:space="preserve">our </w:t>
      </w:r>
      <w:r w:rsidRPr="00653E0E">
        <w:rPr>
          <w:highlight w:val="yellow"/>
        </w:rPr>
        <w:t>[INSERT PURCHASING WEBPAGE]</w:t>
      </w:r>
      <w:r w:rsidRPr="00021754">
        <w:t xml:space="preserve"> or </w:t>
      </w:r>
      <w:r>
        <w:t xml:space="preserve">contact </w:t>
      </w:r>
      <w:r w:rsidRPr="00653E0E">
        <w:rPr>
          <w:highlight w:val="yellow"/>
        </w:rPr>
        <w:t>[INSERT FOOD SERVICE DIRECTOR NAME]</w:t>
      </w:r>
      <w:r w:rsidRPr="00021754">
        <w:t xml:space="preserve"> directly</w:t>
      </w:r>
      <w:r>
        <w:t xml:space="preserve">. </w:t>
      </w:r>
    </w:p>
    <w:p w14:paraId="3A45D577" w14:textId="77777777" w:rsidR="007B231F" w:rsidRPr="00A947E8" w:rsidRDefault="007B231F" w:rsidP="00FC1429">
      <w:pPr>
        <w:pStyle w:val="reference"/>
        <w:ind w:left="0" w:firstLine="0"/>
        <w:rPr>
          <w:color w:val="000000"/>
        </w:rPr>
      </w:pPr>
    </w:p>
    <w:sectPr w:rsidR="007B231F" w:rsidRPr="00A947E8" w:rsidSect="0005375E">
      <w:footerReference w:type="even" r:id="rId28"/>
      <w:footerReference w:type="default" r:id="rId29"/>
      <w:footerReference w:type="first" r:id="rId30"/>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759C4" w14:textId="77777777" w:rsidR="00DA0E68" w:rsidRDefault="00DA0E68">
      <w:r>
        <w:separator/>
      </w:r>
    </w:p>
  </w:endnote>
  <w:endnote w:type="continuationSeparator" w:id="0">
    <w:p w14:paraId="26E24D15" w14:textId="77777777" w:rsidR="00DA0E68" w:rsidRDefault="00DA0E68">
      <w:r>
        <w:continuationSeparator/>
      </w:r>
    </w:p>
  </w:endnote>
  <w:endnote w:type="continuationNotice" w:id="1">
    <w:p w14:paraId="5A33A916" w14:textId="77777777" w:rsidR="00DA0E68" w:rsidRDefault="00DA0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rajan Pro">
    <w:altName w:val="Cambria"/>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607AD" w14:textId="610120C3" w:rsidR="007D5FA8" w:rsidRPr="00DA52D9" w:rsidRDefault="007D5FA8" w:rsidP="005706BE">
    <w:pPr>
      <w:pStyle w:val="Footer"/>
      <w:pBdr>
        <w:top w:val="single" w:sz="4" w:space="1" w:color="auto"/>
      </w:pBdr>
      <w:tabs>
        <w:tab w:val="clear" w:pos="4320"/>
        <w:tab w:val="clear" w:pos="8640"/>
        <w:tab w:val="right" w:pos="7920"/>
      </w:tabs>
      <w:spacing w:before="4" w:line="280" w:lineRule="exact"/>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sidR="007E70DA">
      <w:rPr>
        <w:rStyle w:val="PageNumber"/>
        <w:noProof/>
      </w:rPr>
      <w:t>4</w:t>
    </w:r>
    <w:r>
      <w:rPr>
        <w:rStyle w:val="PageNumber"/>
      </w:rPr>
      <w:fldChar w:fldCharType="end"/>
    </w:r>
    <w:r>
      <w:rPr>
        <w:rStyle w:val="PageNumber"/>
      </w:rPr>
      <w:tab/>
    </w:r>
    <w:r w:rsidR="00FB1213">
      <w:rPr>
        <w:szCs w:val="16"/>
      </w:rPr>
      <w:t>Procurement Policies and Procedures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92EE4" w14:textId="71C43A3A" w:rsidR="006B6C5F" w:rsidRPr="0084620E" w:rsidRDefault="006B6C5F" w:rsidP="0084620E">
    <w:pPr>
      <w:pStyle w:val="Footer"/>
      <w:pBdr>
        <w:top w:val="single" w:sz="4" w:space="1" w:color="auto"/>
      </w:pBdr>
      <w:tabs>
        <w:tab w:val="clear" w:pos="4320"/>
        <w:tab w:val="right" w:pos="792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FD446" w14:textId="482CA6CE" w:rsidR="00A508C4" w:rsidRPr="00DA52D9" w:rsidRDefault="00A508C4" w:rsidP="005706BE">
    <w:pPr>
      <w:pStyle w:val="Footer"/>
      <w:pBdr>
        <w:top w:val="single" w:sz="4" w:space="1" w:color="auto"/>
      </w:pBdr>
      <w:tabs>
        <w:tab w:val="clear" w:pos="4320"/>
        <w:tab w:val="clear" w:pos="8640"/>
        <w:tab w:val="right" w:pos="7920"/>
      </w:tabs>
      <w:spacing w:before="4" w:line="280" w:lineRule="exact"/>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5485048"/>
      <w:docPartObj>
        <w:docPartGallery w:val="Page Numbers (Bottom of Page)"/>
        <w:docPartUnique/>
      </w:docPartObj>
    </w:sdtPr>
    <w:sdtEndPr>
      <w:rPr>
        <w:noProof/>
      </w:rPr>
    </w:sdtEndPr>
    <w:sdtContent>
      <w:p w14:paraId="7770D5BC" w14:textId="500594D0" w:rsidR="00232B1B" w:rsidRDefault="00232B1B">
        <w:pPr>
          <w:pStyle w:val="Footer"/>
        </w:pPr>
        <w:r>
          <w:fldChar w:fldCharType="begin"/>
        </w:r>
        <w:r>
          <w:instrText xml:space="preserve"> PAGE   \* MERGEFORMAT </w:instrText>
        </w:r>
        <w:r>
          <w:fldChar w:fldCharType="separate"/>
        </w:r>
        <w:r>
          <w:rPr>
            <w:noProof/>
          </w:rPr>
          <w:t>2</w:t>
        </w:r>
        <w:r>
          <w:rPr>
            <w:noProof/>
          </w:rPr>
          <w:fldChar w:fldCharType="end"/>
        </w:r>
      </w:p>
    </w:sdtContent>
  </w:sdt>
  <w:p w14:paraId="1FD92D73" w14:textId="7407FEBB" w:rsidR="00A508C4" w:rsidRPr="00805CBA" w:rsidRDefault="00A508C4" w:rsidP="00805CBA">
    <w:pPr>
      <w:pStyle w:val="Footer"/>
      <w:pBdr>
        <w:top w:val="single" w:sz="4" w:space="1" w:color="auto"/>
      </w:pBdr>
      <w:tabs>
        <w:tab w:val="clear" w:pos="4320"/>
        <w:tab w:val="right" w:pos="792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15E40" w14:textId="46F53630" w:rsidR="002D45E2" w:rsidRPr="00805CBA" w:rsidRDefault="002D45E2" w:rsidP="00805CBA">
    <w:pPr>
      <w:pStyle w:val="Footer"/>
      <w:pBdr>
        <w:top w:val="single" w:sz="4" w:space="1" w:color="auto"/>
      </w:pBdr>
      <w:tabs>
        <w:tab w:val="clear" w:pos="4320"/>
        <w:tab w:val="righ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C6C9C" w14:textId="77777777" w:rsidR="00DA0E68" w:rsidRDefault="00DA0E68">
      <w:r>
        <w:separator/>
      </w:r>
    </w:p>
  </w:footnote>
  <w:footnote w:type="continuationSeparator" w:id="0">
    <w:p w14:paraId="55436F61" w14:textId="77777777" w:rsidR="00DA0E68" w:rsidRDefault="00DA0E68">
      <w:r>
        <w:continuationSeparator/>
      </w:r>
    </w:p>
  </w:footnote>
  <w:footnote w:type="continuationNotice" w:id="1">
    <w:p w14:paraId="0FB3F949" w14:textId="77777777" w:rsidR="00DA0E68" w:rsidRDefault="00DA0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3C6F"/>
    <w:multiLevelType w:val="hybridMultilevel"/>
    <w:tmpl w:val="6212C2BA"/>
    <w:lvl w:ilvl="0" w:tplc="E550CB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12D7"/>
    <w:multiLevelType w:val="hybridMultilevel"/>
    <w:tmpl w:val="DCF6694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E7348"/>
    <w:multiLevelType w:val="hybridMultilevel"/>
    <w:tmpl w:val="B5F6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7131D"/>
    <w:multiLevelType w:val="hybridMultilevel"/>
    <w:tmpl w:val="7C5A0890"/>
    <w:lvl w:ilvl="0" w:tplc="FFFFFFFF">
      <w:numFmt w:val="bullet"/>
      <w:lvlText w:val="-"/>
      <w:lvlJc w:val="left"/>
      <w:pPr>
        <w:ind w:left="720" w:hanging="360"/>
      </w:pPr>
      <w:rPr>
        <w:rFonts w:ascii="Lato" w:eastAsiaTheme="minorHAnsi" w:hAnsi="Lato" w:cstheme="minorBidi"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2C269D"/>
    <w:multiLevelType w:val="hybridMultilevel"/>
    <w:tmpl w:val="1F18224A"/>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607D9"/>
    <w:multiLevelType w:val="hybridMultilevel"/>
    <w:tmpl w:val="C1B0FBAA"/>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86CB9"/>
    <w:multiLevelType w:val="hybridMultilevel"/>
    <w:tmpl w:val="112C3FF6"/>
    <w:lvl w:ilvl="0" w:tplc="FFFFFFFF">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A11783"/>
    <w:multiLevelType w:val="hybridMultilevel"/>
    <w:tmpl w:val="4A12FB8E"/>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FA731A"/>
    <w:multiLevelType w:val="hybridMultilevel"/>
    <w:tmpl w:val="ED7E9A18"/>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B040C"/>
    <w:multiLevelType w:val="hybridMultilevel"/>
    <w:tmpl w:val="CCC678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2A192E"/>
    <w:multiLevelType w:val="hybridMultilevel"/>
    <w:tmpl w:val="4D1A5D72"/>
    <w:lvl w:ilvl="0" w:tplc="FFFFFFFF">
      <w:numFmt w:val="bullet"/>
      <w:lvlText w:val="-"/>
      <w:lvlJc w:val="left"/>
      <w:pPr>
        <w:ind w:left="720" w:hanging="360"/>
      </w:pPr>
      <w:rPr>
        <w:rFonts w:ascii="Lato" w:eastAsiaTheme="minorHAnsi" w:hAnsi="Lato" w:cstheme="minorBidi" w:hint="default"/>
      </w:rPr>
    </w:lvl>
    <w:lvl w:ilvl="1" w:tplc="044E7766">
      <w:numFmt w:val="bullet"/>
      <w:lvlText w:val="-"/>
      <w:lvlJc w:val="left"/>
      <w:pPr>
        <w:ind w:left="1440" w:hanging="360"/>
      </w:pPr>
      <w:rPr>
        <w:rFonts w:ascii="Lato" w:eastAsiaTheme="minorHAnsi" w:hAnsi="Lato"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106B40"/>
    <w:multiLevelType w:val="hybridMultilevel"/>
    <w:tmpl w:val="112C3FF6"/>
    <w:lvl w:ilvl="0" w:tplc="04090011">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B594A27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955A7E"/>
    <w:multiLevelType w:val="hybridMultilevel"/>
    <w:tmpl w:val="AC1E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37363"/>
    <w:multiLevelType w:val="hybridMultilevel"/>
    <w:tmpl w:val="C81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58A8"/>
    <w:multiLevelType w:val="hybridMultilevel"/>
    <w:tmpl w:val="D55E0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45656"/>
    <w:multiLevelType w:val="hybridMultilevel"/>
    <w:tmpl w:val="F586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6BF6"/>
    <w:multiLevelType w:val="hybridMultilevel"/>
    <w:tmpl w:val="EF02B122"/>
    <w:lvl w:ilvl="0" w:tplc="7E54BA7C">
      <w:start w:val="1"/>
      <w:numFmt w:val="bullet"/>
      <w:pStyle w:val="dash"/>
      <w:lvlText w:val=""/>
      <w:lvlJc w:val="left"/>
      <w:pPr>
        <w:tabs>
          <w:tab w:val="num" w:pos="3570"/>
        </w:tabs>
        <w:ind w:left="3570" w:hanging="2970"/>
      </w:pPr>
      <w:rPr>
        <w:rFonts w:ascii="Symbol" w:hAnsi="Symbol" w:hint="default"/>
        <w:b/>
        <w:sz w:val="24"/>
        <w:u w:color="0070C0"/>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299B57FD"/>
    <w:multiLevelType w:val="hybridMultilevel"/>
    <w:tmpl w:val="A648B5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2B34CD"/>
    <w:multiLevelType w:val="multilevel"/>
    <w:tmpl w:val="A634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0A2F19"/>
    <w:multiLevelType w:val="hybridMultilevel"/>
    <w:tmpl w:val="34B4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B38F4"/>
    <w:multiLevelType w:val="hybridMultilevel"/>
    <w:tmpl w:val="5914EADE"/>
    <w:lvl w:ilvl="0" w:tplc="FFFFFFFF">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A42200"/>
    <w:multiLevelType w:val="hybridMultilevel"/>
    <w:tmpl w:val="2B7A2B6E"/>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10F2F"/>
    <w:multiLevelType w:val="hybridMultilevel"/>
    <w:tmpl w:val="0176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04712"/>
    <w:multiLevelType w:val="hybridMultilevel"/>
    <w:tmpl w:val="65E0BDA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26FB0"/>
    <w:multiLevelType w:val="hybridMultilevel"/>
    <w:tmpl w:val="FB660B36"/>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A32DB"/>
    <w:multiLevelType w:val="hybridMultilevel"/>
    <w:tmpl w:val="5292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D2936"/>
    <w:multiLevelType w:val="hybridMultilevel"/>
    <w:tmpl w:val="B7C8E9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F36D74"/>
    <w:multiLevelType w:val="hybridMultilevel"/>
    <w:tmpl w:val="6E949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7D0257"/>
    <w:multiLevelType w:val="hybridMultilevel"/>
    <w:tmpl w:val="DBEA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65587"/>
    <w:multiLevelType w:val="hybridMultilevel"/>
    <w:tmpl w:val="BFD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B0A71"/>
    <w:multiLevelType w:val="hybridMultilevel"/>
    <w:tmpl w:val="7FC05706"/>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87A1D"/>
    <w:multiLevelType w:val="hybridMultilevel"/>
    <w:tmpl w:val="B90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A6381"/>
    <w:multiLevelType w:val="hybridMultilevel"/>
    <w:tmpl w:val="4036B2A0"/>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A5110"/>
    <w:multiLevelType w:val="hybridMultilevel"/>
    <w:tmpl w:val="1B640E9E"/>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C53FA"/>
    <w:multiLevelType w:val="hybridMultilevel"/>
    <w:tmpl w:val="A0F8F43C"/>
    <w:lvl w:ilvl="0" w:tplc="C71C0D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A6A6A"/>
    <w:multiLevelType w:val="hybridMultilevel"/>
    <w:tmpl w:val="B6067C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E0DB0"/>
    <w:multiLevelType w:val="hybridMultilevel"/>
    <w:tmpl w:val="B600B11C"/>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305D9"/>
    <w:multiLevelType w:val="hybridMultilevel"/>
    <w:tmpl w:val="7AE2A4E2"/>
    <w:lvl w:ilvl="0" w:tplc="3A680E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01EDD"/>
    <w:multiLevelType w:val="hybridMultilevel"/>
    <w:tmpl w:val="82D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D6C6E"/>
    <w:multiLevelType w:val="hybridMultilevel"/>
    <w:tmpl w:val="2A624C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B665E0"/>
    <w:multiLevelType w:val="hybridMultilevel"/>
    <w:tmpl w:val="275EB3AA"/>
    <w:lvl w:ilvl="0" w:tplc="54129164">
      <w:start w:val="7"/>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61EF3"/>
    <w:multiLevelType w:val="hybridMultilevel"/>
    <w:tmpl w:val="ED2E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11BA3"/>
    <w:multiLevelType w:val="hybridMultilevel"/>
    <w:tmpl w:val="EE921BA4"/>
    <w:lvl w:ilvl="0" w:tplc="FFFFFFFF">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D238A"/>
    <w:multiLevelType w:val="multilevel"/>
    <w:tmpl w:val="A634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5386075">
    <w:abstractNumId w:val="23"/>
  </w:num>
  <w:num w:numId="2" w16cid:durableId="803081523">
    <w:abstractNumId w:val="5"/>
  </w:num>
  <w:num w:numId="3" w16cid:durableId="513737422">
    <w:abstractNumId w:val="16"/>
  </w:num>
  <w:num w:numId="4" w16cid:durableId="253712797">
    <w:abstractNumId w:val="16"/>
  </w:num>
  <w:num w:numId="5" w16cid:durableId="1911691748">
    <w:abstractNumId w:val="18"/>
  </w:num>
  <w:num w:numId="6" w16cid:durableId="680935126">
    <w:abstractNumId w:val="44"/>
  </w:num>
  <w:num w:numId="7" w16cid:durableId="617758519">
    <w:abstractNumId w:val="35"/>
  </w:num>
  <w:num w:numId="8" w16cid:durableId="957370057">
    <w:abstractNumId w:val="19"/>
  </w:num>
  <w:num w:numId="9" w16cid:durableId="1497381839">
    <w:abstractNumId w:val="22"/>
  </w:num>
  <w:num w:numId="10" w16cid:durableId="1702782926">
    <w:abstractNumId w:val="38"/>
  </w:num>
  <w:num w:numId="11" w16cid:durableId="5295635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2106195">
    <w:abstractNumId w:val="12"/>
  </w:num>
  <w:num w:numId="13" w16cid:durableId="1713187123">
    <w:abstractNumId w:val="24"/>
  </w:num>
  <w:num w:numId="14" w16cid:durableId="851728370">
    <w:abstractNumId w:val="41"/>
  </w:num>
  <w:num w:numId="15" w16cid:durableId="2080597341">
    <w:abstractNumId w:val="39"/>
  </w:num>
  <w:num w:numId="16" w16cid:durableId="1002123341">
    <w:abstractNumId w:val="26"/>
  </w:num>
  <w:num w:numId="17" w16cid:durableId="1243025531">
    <w:abstractNumId w:val="11"/>
  </w:num>
  <w:num w:numId="18" w16cid:durableId="526336692">
    <w:abstractNumId w:val="10"/>
  </w:num>
  <w:num w:numId="19" w16cid:durableId="629282079">
    <w:abstractNumId w:val="0"/>
  </w:num>
  <w:num w:numId="20" w16cid:durableId="751783698">
    <w:abstractNumId w:val="13"/>
  </w:num>
  <w:num w:numId="21" w16cid:durableId="62678141">
    <w:abstractNumId w:val="33"/>
  </w:num>
  <w:num w:numId="22" w16cid:durableId="966013396">
    <w:abstractNumId w:val="25"/>
  </w:num>
  <w:num w:numId="23" w16cid:durableId="1436364772">
    <w:abstractNumId w:val="43"/>
  </w:num>
  <w:num w:numId="24" w16cid:durableId="728070554">
    <w:abstractNumId w:val="37"/>
  </w:num>
  <w:num w:numId="25" w16cid:durableId="52773930">
    <w:abstractNumId w:val="31"/>
  </w:num>
  <w:num w:numId="26" w16cid:durableId="2082485848">
    <w:abstractNumId w:val="4"/>
  </w:num>
  <w:num w:numId="27" w16cid:durableId="312411788">
    <w:abstractNumId w:val="34"/>
  </w:num>
  <w:num w:numId="28" w16cid:durableId="1517426259">
    <w:abstractNumId w:val="8"/>
  </w:num>
  <w:num w:numId="29" w16cid:durableId="895824376">
    <w:abstractNumId w:val="21"/>
  </w:num>
  <w:num w:numId="30" w16cid:durableId="1689911410">
    <w:abstractNumId w:val="29"/>
  </w:num>
  <w:num w:numId="31" w16cid:durableId="153183686">
    <w:abstractNumId w:val="32"/>
  </w:num>
  <w:num w:numId="32" w16cid:durableId="1928881823">
    <w:abstractNumId w:val="3"/>
  </w:num>
  <w:num w:numId="33" w16cid:durableId="2040348538">
    <w:abstractNumId w:val="42"/>
  </w:num>
  <w:num w:numId="34" w16cid:durableId="868177708">
    <w:abstractNumId w:val="20"/>
  </w:num>
  <w:num w:numId="35" w16cid:durableId="1493370041">
    <w:abstractNumId w:val="28"/>
  </w:num>
  <w:num w:numId="36" w16cid:durableId="1001664112">
    <w:abstractNumId w:val="6"/>
  </w:num>
  <w:num w:numId="37" w16cid:durableId="112291030">
    <w:abstractNumId w:val="14"/>
  </w:num>
  <w:num w:numId="38" w16cid:durableId="1661229839">
    <w:abstractNumId w:val="1"/>
  </w:num>
  <w:num w:numId="39" w16cid:durableId="440029772">
    <w:abstractNumId w:val="40"/>
  </w:num>
  <w:num w:numId="40" w16cid:durableId="183977888">
    <w:abstractNumId w:val="9"/>
  </w:num>
  <w:num w:numId="41" w16cid:durableId="1489905139">
    <w:abstractNumId w:val="2"/>
  </w:num>
  <w:num w:numId="42" w16cid:durableId="1242250431">
    <w:abstractNumId w:val="17"/>
  </w:num>
  <w:num w:numId="43" w16cid:durableId="425536445">
    <w:abstractNumId w:val="15"/>
  </w:num>
  <w:num w:numId="44" w16cid:durableId="802694887">
    <w:abstractNumId w:val="7"/>
  </w:num>
  <w:num w:numId="45" w16cid:durableId="1101024002">
    <w:abstractNumId w:val="36"/>
  </w:num>
  <w:num w:numId="46" w16cid:durableId="11558043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DC"/>
    <w:rsid w:val="00000AE6"/>
    <w:rsid w:val="00020706"/>
    <w:rsid w:val="00021754"/>
    <w:rsid w:val="00024069"/>
    <w:rsid w:val="000270E3"/>
    <w:rsid w:val="00032FA8"/>
    <w:rsid w:val="00033A01"/>
    <w:rsid w:val="00036BD5"/>
    <w:rsid w:val="000374DB"/>
    <w:rsid w:val="00044036"/>
    <w:rsid w:val="0005375E"/>
    <w:rsid w:val="00055CD0"/>
    <w:rsid w:val="00057468"/>
    <w:rsid w:val="00066931"/>
    <w:rsid w:val="0007103E"/>
    <w:rsid w:val="00072F0C"/>
    <w:rsid w:val="0007446C"/>
    <w:rsid w:val="00083058"/>
    <w:rsid w:val="000A1E19"/>
    <w:rsid w:val="000A2C07"/>
    <w:rsid w:val="000A2F30"/>
    <w:rsid w:val="000A39E8"/>
    <w:rsid w:val="000A751E"/>
    <w:rsid w:val="000B0AD7"/>
    <w:rsid w:val="000B1473"/>
    <w:rsid w:val="000B156D"/>
    <w:rsid w:val="000B1DC8"/>
    <w:rsid w:val="000B279A"/>
    <w:rsid w:val="000B2D92"/>
    <w:rsid w:val="000B32EB"/>
    <w:rsid w:val="000B3F97"/>
    <w:rsid w:val="000B6CDF"/>
    <w:rsid w:val="000B7687"/>
    <w:rsid w:val="000C0790"/>
    <w:rsid w:val="000C17E8"/>
    <w:rsid w:val="000C3E6A"/>
    <w:rsid w:val="000C5766"/>
    <w:rsid w:val="000D3D17"/>
    <w:rsid w:val="000D6A2C"/>
    <w:rsid w:val="000E0264"/>
    <w:rsid w:val="000E0ECA"/>
    <w:rsid w:val="000E4EA4"/>
    <w:rsid w:val="000E6356"/>
    <w:rsid w:val="000F25AA"/>
    <w:rsid w:val="00100E64"/>
    <w:rsid w:val="001057F7"/>
    <w:rsid w:val="00110F4C"/>
    <w:rsid w:val="00117A6C"/>
    <w:rsid w:val="0012460E"/>
    <w:rsid w:val="00125E1B"/>
    <w:rsid w:val="001307BE"/>
    <w:rsid w:val="00131AE8"/>
    <w:rsid w:val="001323E5"/>
    <w:rsid w:val="00133556"/>
    <w:rsid w:val="00136841"/>
    <w:rsid w:val="00141A05"/>
    <w:rsid w:val="00141DE3"/>
    <w:rsid w:val="001453E2"/>
    <w:rsid w:val="00146117"/>
    <w:rsid w:val="00147EA6"/>
    <w:rsid w:val="00150211"/>
    <w:rsid w:val="0015135F"/>
    <w:rsid w:val="00162432"/>
    <w:rsid w:val="00164F5D"/>
    <w:rsid w:val="00165643"/>
    <w:rsid w:val="0017487A"/>
    <w:rsid w:val="0018431F"/>
    <w:rsid w:val="00192CE1"/>
    <w:rsid w:val="001951D9"/>
    <w:rsid w:val="00195390"/>
    <w:rsid w:val="001A044F"/>
    <w:rsid w:val="001A27C2"/>
    <w:rsid w:val="001A3DBA"/>
    <w:rsid w:val="001A55AB"/>
    <w:rsid w:val="001B221B"/>
    <w:rsid w:val="001B2CBE"/>
    <w:rsid w:val="001B55CB"/>
    <w:rsid w:val="001B7749"/>
    <w:rsid w:val="001C0327"/>
    <w:rsid w:val="001C0D7F"/>
    <w:rsid w:val="001C3D5F"/>
    <w:rsid w:val="001C4F33"/>
    <w:rsid w:val="001D02B4"/>
    <w:rsid w:val="001D101C"/>
    <w:rsid w:val="001D1104"/>
    <w:rsid w:val="001D1DB6"/>
    <w:rsid w:val="001D1FA2"/>
    <w:rsid w:val="001D4CD1"/>
    <w:rsid w:val="001D61C7"/>
    <w:rsid w:val="001E023B"/>
    <w:rsid w:val="001E3B68"/>
    <w:rsid w:val="001E7D47"/>
    <w:rsid w:val="001F40D1"/>
    <w:rsid w:val="001F6FDE"/>
    <w:rsid w:val="00200A63"/>
    <w:rsid w:val="002046AB"/>
    <w:rsid w:val="002064E4"/>
    <w:rsid w:val="00207370"/>
    <w:rsid w:val="00207589"/>
    <w:rsid w:val="00207B66"/>
    <w:rsid w:val="002125CD"/>
    <w:rsid w:val="00227FA2"/>
    <w:rsid w:val="00231926"/>
    <w:rsid w:val="00232B1B"/>
    <w:rsid w:val="00233403"/>
    <w:rsid w:val="00233BF5"/>
    <w:rsid w:val="0023646F"/>
    <w:rsid w:val="00236E9F"/>
    <w:rsid w:val="00241CF1"/>
    <w:rsid w:val="00244A83"/>
    <w:rsid w:val="0025123A"/>
    <w:rsid w:val="00256EF2"/>
    <w:rsid w:val="00263C4C"/>
    <w:rsid w:val="00264BA2"/>
    <w:rsid w:val="00277D13"/>
    <w:rsid w:val="00280905"/>
    <w:rsid w:val="00280E31"/>
    <w:rsid w:val="00286244"/>
    <w:rsid w:val="00287812"/>
    <w:rsid w:val="00287CCA"/>
    <w:rsid w:val="00290BBE"/>
    <w:rsid w:val="00297E48"/>
    <w:rsid w:val="002A1CC8"/>
    <w:rsid w:val="002A43DC"/>
    <w:rsid w:val="002A45D6"/>
    <w:rsid w:val="002A576A"/>
    <w:rsid w:val="002A68F9"/>
    <w:rsid w:val="002B3963"/>
    <w:rsid w:val="002B45DE"/>
    <w:rsid w:val="002C2D1C"/>
    <w:rsid w:val="002C44FC"/>
    <w:rsid w:val="002C75A6"/>
    <w:rsid w:val="002C7D45"/>
    <w:rsid w:val="002D2E66"/>
    <w:rsid w:val="002D32C5"/>
    <w:rsid w:val="002D45E2"/>
    <w:rsid w:val="002E2E9A"/>
    <w:rsid w:val="002E37D2"/>
    <w:rsid w:val="002E480A"/>
    <w:rsid w:val="002E489A"/>
    <w:rsid w:val="002E6C0F"/>
    <w:rsid w:val="002E6D1F"/>
    <w:rsid w:val="002F145A"/>
    <w:rsid w:val="002F2FFB"/>
    <w:rsid w:val="002F588C"/>
    <w:rsid w:val="00304573"/>
    <w:rsid w:val="00310793"/>
    <w:rsid w:val="0031104F"/>
    <w:rsid w:val="00312688"/>
    <w:rsid w:val="00313476"/>
    <w:rsid w:val="00313BCB"/>
    <w:rsid w:val="00315514"/>
    <w:rsid w:val="00322378"/>
    <w:rsid w:val="00330642"/>
    <w:rsid w:val="003315B7"/>
    <w:rsid w:val="0033599F"/>
    <w:rsid w:val="0033720E"/>
    <w:rsid w:val="00345468"/>
    <w:rsid w:val="00350C65"/>
    <w:rsid w:val="003516EF"/>
    <w:rsid w:val="00355D85"/>
    <w:rsid w:val="00360CF7"/>
    <w:rsid w:val="003610D4"/>
    <w:rsid w:val="003619C5"/>
    <w:rsid w:val="003723E2"/>
    <w:rsid w:val="00372B7A"/>
    <w:rsid w:val="00373248"/>
    <w:rsid w:val="00373C63"/>
    <w:rsid w:val="003754B4"/>
    <w:rsid w:val="003824A5"/>
    <w:rsid w:val="00382672"/>
    <w:rsid w:val="00383620"/>
    <w:rsid w:val="003941FC"/>
    <w:rsid w:val="00394293"/>
    <w:rsid w:val="00396049"/>
    <w:rsid w:val="00397921"/>
    <w:rsid w:val="003A31AD"/>
    <w:rsid w:val="003A647C"/>
    <w:rsid w:val="003B36B6"/>
    <w:rsid w:val="003B539F"/>
    <w:rsid w:val="003D00AA"/>
    <w:rsid w:val="003D423F"/>
    <w:rsid w:val="003D470B"/>
    <w:rsid w:val="003E74DE"/>
    <w:rsid w:val="003F0705"/>
    <w:rsid w:val="003F474E"/>
    <w:rsid w:val="003F56C7"/>
    <w:rsid w:val="003F64CA"/>
    <w:rsid w:val="003F787E"/>
    <w:rsid w:val="00401AE8"/>
    <w:rsid w:val="00401DAE"/>
    <w:rsid w:val="00407871"/>
    <w:rsid w:val="004116BD"/>
    <w:rsid w:val="00414117"/>
    <w:rsid w:val="004147B9"/>
    <w:rsid w:val="00422581"/>
    <w:rsid w:val="00424199"/>
    <w:rsid w:val="0043039F"/>
    <w:rsid w:val="00432042"/>
    <w:rsid w:val="004413A9"/>
    <w:rsid w:val="004474EA"/>
    <w:rsid w:val="0045048A"/>
    <w:rsid w:val="00453D02"/>
    <w:rsid w:val="00457CC4"/>
    <w:rsid w:val="00461206"/>
    <w:rsid w:val="004626F5"/>
    <w:rsid w:val="00462D29"/>
    <w:rsid w:val="0047143F"/>
    <w:rsid w:val="0047299E"/>
    <w:rsid w:val="0047313A"/>
    <w:rsid w:val="00474992"/>
    <w:rsid w:val="004817AB"/>
    <w:rsid w:val="00483693"/>
    <w:rsid w:val="00490B8E"/>
    <w:rsid w:val="00491089"/>
    <w:rsid w:val="004920E8"/>
    <w:rsid w:val="00492A2E"/>
    <w:rsid w:val="0049709F"/>
    <w:rsid w:val="004A1A01"/>
    <w:rsid w:val="004A634E"/>
    <w:rsid w:val="004A69D1"/>
    <w:rsid w:val="004A7B1E"/>
    <w:rsid w:val="004B485D"/>
    <w:rsid w:val="004B6AEE"/>
    <w:rsid w:val="004B7EEE"/>
    <w:rsid w:val="004C3CA1"/>
    <w:rsid w:val="004C654B"/>
    <w:rsid w:val="004C6552"/>
    <w:rsid w:val="004D10DD"/>
    <w:rsid w:val="004E0AC0"/>
    <w:rsid w:val="004E28CE"/>
    <w:rsid w:val="004E5C05"/>
    <w:rsid w:val="004F08EF"/>
    <w:rsid w:val="004F4096"/>
    <w:rsid w:val="004F43D1"/>
    <w:rsid w:val="004F60F1"/>
    <w:rsid w:val="004F674E"/>
    <w:rsid w:val="004F67C2"/>
    <w:rsid w:val="004F7243"/>
    <w:rsid w:val="00502A87"/>
    <w:rsid w:val="005038CD"/>
    <w:rsid w:val="0050435A"/>
    <w:rsid w:val="0050707C"/>
    <w:rsid w:val="005119C7"/>
    <w:rsid w:val="00513A50"/>
    <w:rsid w:val="00514A1F"/>
    <w:rsid w:val="0051742E"/>
    <w:rsid w:val="00520CF2"/>
    <w:rsid w:val="0052419B"/>
    <w:rsid w:val="005245A2"/>
    <w:rsid w:val="00525A3F"/>
    <w:rsid w:val="00531230"/>
    <w:rsid w:val="00532321"/>
    <w:rsid w:val="005323EB"/>
    <w:rsid w:val="005363F9"/>
    <w:rsid w:val="00542A42"/>
    <w:rsid w:val="00543735"/>
    <w:rsid w:val="00543C85"/>
    <w:rsid w:val="0055058B"/>
    <w:rsid w:val="00551ADE"/>
    <w:rsid w:val="00551F6A"/>
    <w:rsid w:val="00552F51"/>
    <w:rsid w:val="00555E9C"/>
    <w:rsid w:val="005565CD"/>
    <w:rsid w:val="00562719"/>
    <w:rsid w:val="00566F44"/>
    <w:rsid w:val="005701D3"/>
    <w:rsid w:val="005706BE"/>
    <w:rsid w:val="00573A78"/>
    <w:rsid w:val="00576067"/>
    <w:rsid w:val="00576942"/>
    <w:rsid w:val="00582444"/>
    <w:rsid w:val="00585CEF"/>
    <w:rsid w:val="00585CF8"/>
    <w:rsid w:val="00585FD6"/>
    <w:rsid w:val="0059026B"/>
    <w:rsid w:val="00592492"/>
    <w:rsid w:val="00592BF8"/>
    <w:rsid w:val="005942E0"/>
    <w:rsid w:val="005945B6"/>
    <w:rsid w:val="00595FD2"/>
    <w:rsid w:val="005A1D63"/>
    <w:rsid w:val="005A4AE9"/>
    <w:rsid w:val="005A7C37"/>
    <w:rsid w:val="005A7EA0"/>
    <w:rsid w:val="005B2842"/>
    <w:rsid w:val="005B2D5F"/>
    <w:rsid w:val="005B3375"/>
    <w:rsid w:val="005B3E18"/>
    <w:rsid w:val="005B5A43"/>
    <w:rsid w:val="005B6077"/>
    <w:rsid w:val="005C0004"/>
    <w:rsid w:val="005C1CB9"/>
    <w:rsid w:val="005C2F1D"/>
    <w:rsid w:val="005C605C"/>
    <w:rsid w:val="005C74E7"/>
    <w:rsid w:val="005D06A7"/>
    <w:rsid w:val="005D0D3E"/>
    <w:rsid w:val="005D0DB6"/>
    <w:rsid w:val="005D6357"/>
    <w:rsid w:val="005E1049"/>
    <w:rsid w:val="005E296C"/>
    <w:rsid w:val="005E3540"/>
    <w:rsid w:val="005E5287"/>
    <w:rsid w:val="005E65AE"/>
    <w:rsid w:val="005E7EC2"/>
    <w:rsid w:val="005F0A62"/>
    <w:rsid w:val="005F0E32"/>
    <w:rsid w:val="0060050C"/>
    <w:rsid w:val="0060350C"/>
    <w:rsid w:val="006077CB"/>
    <w:rsid w:val="006143C2"/>
    <w:rsid w:val="0061497E"/>
    <w:rsid w:val="00614BB3"/>
    <w:rsid w:val="00620A4F"/>
    <w:rsid w:val="00623E48"/>
    <w:rsid w:val="0062539C"/>
    <w:rsid w:val="00633D22"/>
    <w:rsid w:val="006344F7"/>
    <w:rsid w:val="00636FE1"/>
    <w:rsid w:val="006400D2"/>
    <w:rsid w:val="00643EEB"/>
    <w:rsid w:val="00643F9F"/>
    <w:rsid w:val="0065193B"/>
    <w:rsid w:val="006539D1"/>
    <w:rsid w:val="00653E0E"/>
    <w:rsid w:val="00654DD2"/>
    <w:rsid w:val="00655284"/>
    <w:rsid w:val="00662E27"/>
    <w:rsid w:val="006632F1"/>
    <w:rsid w:val="006663DA"/>
    <w:rsid w:val="00670E4E"/>
    <w:rsid w:val="00671AF7"/>
    <w:rsid w:val="0067531B"/>
    <w:rsid w:val="00676E2E"/>
    <w:rsid w:val="00686DD1"/>
    <w:rsid w:val="00694275"/>
    <w:rsid w:val="00697E7B"/>
    <w:rsid w:val="006A17D7"/>
    <w:rsid w:val="006A1F9D"/>
    <w:rsid w:val="006A3384"/>
    <w:rsid w:val="006A433C"/>
    <w:rsid w:val="006A4F1F"/>
    <w:rsid w:val="006A5B74"/>
    <w:rsid w:val="006A6015"/>
    <w:rsid w:val="006B1496"/>
    <w:rsid w:val="006B1A92"/>
    <w:rsid w:val="006B622F"/>
    <w:rsid w:val="006B6C5F"/>
    <w:rsid w:val="006C18F2"/>
    <w:rsid w:val="006C1DB5"/>
    <w:rsid w:val="006C23DA"/>
    <w:rsid w:val="006C25A5"/>
    <w:rsid w:val="006C2981"/>
    <w:rsid w:val="006D5CBB"/>
    <w:rsid w:val="006D7164"/>
    <w:rsid w:val="006E00F5"/>
    <w:rsid w:val="006E2620"/>
    <w:rsid w:val="006E4806"/>
    <w:rsid w:val="006E58E6"/>
    <w:rsid w:val="006E68DA"/>
    <w:rsid w:val="006F093B"/>
    <w:rsid w:val="00704FEB"/>
    <w:rsid w:val="00705468"/>
    <w:rsid w:val="00707A3C"/>
    <w:rsid w:val="007118FF"/>
    <w:rsid w:val="007158DD"/>
    <w:rsid w:val="00722535"/>
    <w:rsid w:val="007246CD"/>
    <w:rsid w:val="007301AF"/>
    <w:rsid w:val="0073061D"/>
    <w:rsid w:val="00732A8B"/>
    <w:rsid w:val="00735F46"/>
    <w:rsid w:val="00742D35"/>
    <w:rsid w:val="007465D8"/>
    <w:rsid w:val="007474F0"/>
    <w:rsid w:val="00750BB8"/>
    <w:rsid w:val="00752302"/>
    <w:rsid w:val="00752793"/>
    <w:rsid w:val="007564BC"/>
    <w:rsid w:val="00756F86"/>
    <w:rsid w:val="00766585"/>
    <w:rsid w:val="00774088"/>
    <w:rsid w:val="0077588D"/>
    <w:rsid w:val="0077789E"/>
    <w:rsid w:val="00777C80"/>
    <w:rsid w:val="0078213F"/>
    <w:rsid w:val="007845D7"/>
    <w:rsid w:val="00786C6E"/>
    <w:rsid w:val="00787559"/>
    <w:rsid w:val="007A4174"/>
    <w:rsid w:val="007A42A8"/>
    <w:rsid w:val="007A4E10"/>
    <w:rsid w:val="007A634C"/>
    <w:rsid w:val="007B1CBC"/>
    <w:rsid w:val="007B231F"/>
    <w:rsid w:val="007B42AF"/>
    <w:rsid w:val="007C2FC3"/>
    <w:rsid w:val="007C4A7A"/>
    <w:rsid w:val="007D04A8"/>
    <w:rsid w:val="007D5FA8"/>
    <w:rsid w:val="007D6A5F"/>
    <w:rsid w:val="007D6DF4"/>
    <w:rsid w:val="007E2085"/>
    <w:rsid w:val="007E70DA"/>
    <w:rsid w:val="007F4570"/>
    <w:rsid w:val="00801963"/>
    <w:rsid w:val="0080346A"/>
    <w:rsid w:val="00804FE7"/>
    <w:rsid w:val="00805091"/>
    <w:rsid w:val="008058EB"/>
    <w:rsid w:val="00805CBA"/>
    <w:rsid w:val="00805D7D"/>
    <w:rsid w:val="00806E84"/>
    <w:rsid w:val="00807A0C"/>
    <w:rsid w:val="00810264"/>
    <w:rsid w:val="00810454"/>
    <w:rsid w:val="0081080F"/>
    <w:rsid w:val="00810845"/>
    <w:rsid w:val="00811019"/>
    <w:rsid w:val="008113EB"/>
    <w:rsid w:val="0081436D"/>
    <w:rsid w:val="0082261C"/>
    <w:rsid w:val="00823CC9"/>
    <w:rsid w:val="00823F5A"/>
    <w:rsid w:val="00827044"/>
    <w:rsid w:val="00830C7D"/>
    <w:rsid w:val="0083172D"/>
    <w:rsid w:val="00836C9E"/>
    <w:rsid w:val="00841FA5"/>
    <w:rsid w:val="00844C23"/>
    <w:rsid w:val="00845D19"/>
    <w:rsid w:val="0084620E"/>
    <w:rsid w:val="00851E8E"/>
    <w:rsid w:val="00854158"/>
    <w:rsid w:val="00854D18"/>
    <w:rsid w:val="008557DD"/>
    <w:rsid w:val="00856C02"/>
    <w:rsid w:val="008639C6"/>
    <w:rsid w:val="00864A30"/>
    <w:rsid w:val="00871DCE"/>
    <w:rsid w:val="0087596C"/>
    <w:rsid w:val="00876010"/>
    <w:rsid w:val="0088074B"/>
    <w:rsid w:val="008816A2"/>
    <w:rsid w:val="00881CF6"/>
    <w:rsid w:val="00891061"/>
    <w:rsid w:val="00892822"/>
    <w:rsid w:val="00894135"/>
    <w:rsid w:val="008A439A"/>
    <w:rsid w:val="008A6B56"/>
    <w:rsid w:val="008B4C0E"/>
    <w:rsid w:val="008B540E"/>
    <w:rsid w:val="008B6A99"/>
    <w:rsid w:val="008C0935"/>
    <w:rsid w:val="008C656D"/>
    <w:rsid w:val="008D1F5C"/>
    <w:rsid w:val="008D36B6"/>
    <w:rsid w:val="008D45B5"/>
    <w:rsid w:val="008D5D51"/>
    <w:rsid w:val="008E385B"/>
    <w:rsid w:val="008E63A6"/>
    <w:rsid w:val="008E71EB"/>
    <w:rsid w:val="008F71C5"/>
    <w:rsid w:val="008F7ED1"/>
    <w:rsid w:val="00900865"/>
    <w:rsid w:val="0090287D"/>
    <w:rsid w:val="009060A8"/>
    <w:rsid w:val="00910354"/>
    <w:rsid w:val="00910B82"/>
    <w:rsid w:val="00911529"/>
    <w:rsid w:val="00915B3C"/>
    <w:rsid w:val="00916310"/>
    <w:rsid w:val="0092042E"/>
    <w:rsid w:val="009225C9"/>
    <w:rsid w:val="00922FCE"/>
    <w:rsid w:val="00925C19"/>
    <w:rsid w:val="009272B3"/>
    <w:rsid w:val="009300B7"/>
    <w:rsid w:val="009309BC"/>
    <w:rsid w:val="00933A51"/>
    <w:rsid w:val="009360B4"/>
    <w:rsid w:val="00940A64"/>
    <w:rsid w:val="0095169B"/>
    <w:rsid w:val="0095277E"/>
    <w:rsid w:val="00952F08"/>
    <w:rsid w:val="00953591"/>
    <w:rsid w:val="00954FB2"/>
    <w:rsid w:val="0095549D"/>
    <w:rsid w:val="00955E34"/>
    <w:rsid w:val="0095665A"/>
    <w:rsid w:val="009574DC"/>
    <w:rsid w:val="00961F56"/>
    <w:rsid w:val="009638F2"/>
    <w:rsid w:val="00964866"/>
    <w:rsid w:val="00967D66"/>
    <w:rsid w:val="00967FCE"/>
    <w:rsid w:val="00970D1E"/>
    <w:rsid w:val="009818C1"/>
    <w:rsid w:val="00985CA2"/>
    <w:rsid w:val="00990031"/>
    <w:rsid w:val="009936B7"/>
    <w:rsid w:val="0099681A"/>
    <w:rsid w:val="009A7D7F"/>
    <w:rsid w:val="009B1CDC"/>
    <w:rsid w:val="009B5868"/>
    <w:rsid w:val="009B5B9A"/>
    <w:rsid w:val="009B7CB7"/>
    <w:rsid w:val="009C064C"/>
    <w:rsid w:val="009C0B4F"/>
    <w:rsid w:val="009C14E0"/>
    <w:rsid w:val="009C1AD5"/>
    <w:rsid w:val="009C27AE"/>
    <w:rsid w:val="009C2BED"/>
    <w:rsid w:val="009C3AB6"/>
    <w:rsid w:val="009C6B56"/>
    <w:rsid w:val="009D2741"/>
    <w:rsid w:val="009D5EA1"/>
    <w:rsid w:val="009D6F1A"/>
    <w:rsid w:val="009E6711"/>
    <w:rsid w:val="009F0D53"/>
    <w:rsid w:val="009F461F"/>
    <w:rsid w:val="009F5D4D"/>
    <w:rsid w:val="00A0055C"/>
    <w:rsid w:val="00A02FA8"/>
    <w:rsid w:val="00A0360C"/>
    <w:rsid w:val="00A0541C"/>
    <w:rsid w:val="00A074D1"/>
    <w:rsid w:val="00A309A6"/>
    <w:rsid w:val="00A320BA"/>
    <w:rsid w:val="00A32FEA"/>
    <w:rsid w:val="00A335E1"/>
    <w:rsid w:val="00A363E0"/>
    <w:rsid w:val="00A4291B"/>
    <w:rsid w:val="00A50567"/>
    <w:rsid w:val="00A508A8"/>
    <w:rsid w:val="00A508C4"/>
    <w:rsid w:val="00A519E7"/>
    <w:rsid w:val="00A6073B"/>
    <w:rsid w:val="00A61766"/>
    <w:rsid w:val="00A62EC9"/>
    <w:rsid w:val="00A63307"/>
    <w:rsid w:val="00A63812"/>
    <w:rsid w:val="00A648BF"/>
    <w:rsid w:val="00A64ABE"/>
    <w:rsid w:val="00A67415"/>
    <w:rsid w:val="00A7322C"/>
    <w:rsid w:val="00A74283"/>
    <w:rsid w:val="00A76CFA"/>
    <w:rsid w:val="00A80CFA"/>
    <w:rsid w:val="00A810AF"/>
    <w:rsid w:val="00A81A08"/>
    <w:rsid w:val="00A82830"/>
    <w:rsid w:val="00A8299A"/>
    <w:rsid w:val="00A829BC"/>
    <w:rsid w:val="00A85FC5"/>
    <w:rsid w:val="00A8782F"/>
    <w:rsid w:val="00A87EDB"/>
    <w:rsid w:val="00A906E7"/>
    <w:rsid w:val="00A90BB3"/>
    <w:rsid w:val="00A914B8"/>
    <w:rsid w:val="00A9173E"/>
    <w:rsid w:val="00A91907"/>
    <w:rsid w:val="00A93EF0"/>
    <w:rsid w:val="00A94707"/>
    <w:rsid w:val="00A947E8"/>
    <w:rsid w:val="00A96C9F"/>
    <w:rsid w:val="00AA11F0"/>
    <w:rsid w:val="00AA37AD"/>
    <w:rsid w:val="00AA512D"/>
    <w:rsid w:val="00AA6535"/>
    <w:rsid w:val="00AA7CE8"/>
    <w:rsid w:val="00AB35F7"/>
    <w:rsid w:val="00AB3C91"/>
    <w:rsid w:val="00AB504B"/>
    <w:rsid w:val="00AB5D91"/>
    <w:rsid w:val="00AB6998"/>
    <w:rsid w:val="00AB77F3"/>
    <w:rsid w:val="00AC3A62"/>
    <w:rsid w:val="00AC4E7C"/>
    <w:rsid w:val="00AD30DD"/>
    <w:rsid w:val="00AD3573"/>
    <w:rsid w:val="00AD6644"/>
    <w:rsid w:val="00AE0E2D"/>
    <w:rsid w:val="00AE3042"/>
    <w:rsid w:val="00AE45D8"/>
    <w:rsid w:val="00AE5579"/>
    <w:rsid w:val="00AE69C3"/>
    <w:rsid w:val="00AF06CF"/>
    <w:rsid w:val="00AF7992"/>
    <w:rsid w:val="00B008A0"/>
    <w:rsid w:val="00B04ECA"/>
    <w:rsid w:val="00B06A59"/>
    <w:rsid w:val="00B10081"/>
    <w:rsid w:val="00B10D9C"/>
    <w:rsid w:val="00B12E60"/>
    <w:rsid w:val="00B24386"/>
    <w:rsid w:val="00B3725B"/>
    <w:rsid w:val="00B41180"/>
    <w:rsid w:val="00B46F71"/>
    <w:rsid w:val="00B50CC7"/>
    <w:rsid w:val="00B53BF3"/>
    <w:rsid w:val="00B551B1"/>
    <w:rsid w:val="00B5648F"/>
    <w:rsid w:val="00B57958"/>
    <w:rsid w:val="00B64282"/>
    <w:rsid w:val="00B64916"/>
    <w:rsid w:val="00B66F73"/>
    <w:rsid w:val="00B6727C"/>
    <w:rsid w:val="00B70A17"/>
    <w:rsid w:val="00B70AEF"/>
    <w:rsid w:val="00B71703"/>
    <w:rsid w:val="00B751C9"/>
    <w:rsid w:val="00B814AA"/>
    <w:rsid w:val="00B9061C"/>
    <w:rsid w:val="00B90933"/>
    <w:rsid w:val="00B91E12"/>
    <w:rsid w:val="00B92A0D"/>
    <w:rsid w:val="00B969A2"/>
    <w:rsid w:val="00BA3A7C"/>
    <w:rsid w:val="00BB0B3C"/>
    <w:rsid w:val="00BB269B"/>
    <w:rsid w:val="00BB5721"/>
    <w:rsid w:val="00BB60D4"/>
    <w:rsid w:val="00BB613E"/>
    <w:rsid w:val="00BB647E"/>
    <w:rsid w:val="00BC081B"/>
    <w:rsid w:val="00BC09AC"/>
    <w:rsid w:val="00BC1330"/>
    <w:rsid w:val="00BC2217"/>
    <w:rsid w:val="00BC3741"/>
    <w:rsid w:val="00BC479E"/>
    <w:rsid w:val="00BC7B81"/>
    <w:rsid w:val="00BD00F4"/>
    <w:rsid w:val="00BD6A72"/>
    <w:rsid w:val="00BE60DA"/>
    <w:rsid w:val="00BF051E"/>
    <w:rsid w:val="00BF068C"/>
    <w:rsid w:val="00BF383F"/>
    <w:rsid w:val="00C00416"/>
    <w:rsid w:val="00C03D18"/>
    <w:rsid w:val="00C057CC"/>
    <w:rsid w:val="00C06772"/>
    <w:rsid w:val="00C1070A"/>
    <w:rsid w:val="00C11B8F"/>
    <w:rsid w:val="00C141DC"/>
    <w:rsid w:val="00C208D5"/>
    <w:rsid w:val="00C22D08"/>
    <w:rsid w:val="00C25078"/>
    <w:rsid w:val="00C25136"/>
    <w:rsid w:val="00C27137"/>
    <w:rsid w:val="00C3127A"/>
    <w:rsid w:val="00C44955"/>
    <w:rsid w:val="00C458EA"/>
    <w:rsid w:val="00C512AE"/>
    <w:rsid w:val="00C60674"/>
    <w:rsid w:val="00C6570A"/>
    <w:rsid w:val="00C7124D"/>
    <w:rsid w:val="00C74CED"/>
    <w:rsid w:val="00C802E3"/>
    <w:rsid w:val="00C81EDD"/>
    <w:rsid w:val="00C82A54"/>
    <w:rsid w:val="00C935FF"/>
    <w:rsid w:val="00C96070"/>
    <w:rsid w:val="00C9663F"/>
    <w:rsid w:val="00CA400A"/>
    <w:rsid w:val="00CB1B8D"/>
    <w:rsid w:val="00CB5224"/>
    <w:rsid w:val="00CC0608"/>
    <w:rsid w:val="00CC365B"/>
    <w:rsid w:val="00CC4C5A"/>
    <w:rsid w:val="00CC610D"/>
    <w:rsid w:val="00CD0773"/>
    <w:rsid w:val="00CD1ADA"/>
    <w:rsid w:val="00CE6029"/>
    <w:rsid w:val="00CF21CB"/>
    <w:rsid w:val="00CF2A1E"/>
    <w:rsid w:val="00CF63C7"/>
    <w:rsid w:val="00CF7356"/>
    <w:rsid w:val="00D01C1D"/>
    <w:rsid w:val="00D03ADC"/>
    <w:rsid w:val="00D04C52"/>
    <w:rsid w:val="00D04EF6"/>
    <w:rsid w:val="00D053A6"/>
    <w:rsid w:val="00D112C4"/>
    <w:rsid w:val="00D12B5C"/>
    <w:rsid w:val="00D16FB7"/>
    <w:rsid w:val="00D205CF"/>
    <w:rsid w:val="00D23C0F"/>
    <w:rsid w:val="00D300A9"/>
    <w:rsid w:val="00D33608"/>
    <w:rsid w:val="00D34608"/>
    <w:rsid w:val="00D44277"/>
    <w:rsid w:val="00D50434"/>
    <w:rsid w:val="00D54C4F"/>
    <w:rsid w:val="00D552FF"/>
    <w:rsid w:val="00D55981"/>
    <w:rsid w:val="00D56117"/>
    <w:rsid w:val="00D5731A"/>
    <w:rsid w:val="00D70194"/>
    <w:rsid w:val="00D72910"/>
    <w:rsid w:val="00D72A39"/>
    <w:rsid w:val="00D77B57"/>
    <w:rsid w:val="00D81BC2"/>
    <w:rsid w:val="00D82142"/>
    <w:rsid w:val="00D839BD"/>
    <w:rsid w:val="00D862EF"/>
    <w:rsid w:val="00D964B6"/>
    <w:rsid w:val="00DA05A4"/>
    <w:rsid w:val="00DA0E68"/>
    <w:rsid w:val="00DA52D9"/>
    <w:rsid w:val="00DA52FB"/>
    <w:rsid w:val="00DB074A"/>
    <w:rsid w:val="00DB0E99"/>
    <w:rsid w:val="00DB2E00"/>
    <w:rsid w:val="00DB6BA9"/>
    <w:rsid w:val="00DB6FB6"/>
    <w:rsid w:val="00DC410E"/>
    <w:rsid w:val="00DD022F"/>
    <w:rsid w:val="00DD0D1B"/>
    <w:rsid w:val="00DD190C"/>
    <w:rsid w:val="00DD64AC"/>
    <w:rsid w:val="00DD7D7B"/>
    <w:rsid w:val="00DD7DAE"/>
    <w:rsid w:val="00DE1FB4"/>
    <w:rsid w:val="00DE21AC"/>
    <w:rsid w:val="00DE2935"/>
    <w:rsid w:val="00DE3B61"/>
    <w:rsid w:val="00DF3544"/>
    <w:rsid w:val="00DF5CA2"/>
    <w:rsid w:val="00DF7FCE"/>
    <w:rsid w:val="00E002A4"/>
    <w:rsid w:val="00E00923"/>
    <w:rsid w:val="00E019B4"/>
    <w:rsid w:val="00E01FDD"/>
    <w:rsid w:val="00E02A5D"/>
    <w:rsid w:val="00E03072"/>
    <w:rsid w:val="00E04CF0"/>
    <w:rsid w:val="00E050A2"/>
    <w:rsid w:val="00E05E9F"/>
    <w:rsid w:val="00E0757F"/>
    <w:rsid w:val="00E110C0"/>
    <w:rsid w:val="00E21F02"/>
    <w:rsid w:val="00E3402D"/>
    <w:rsid w:val="00E35197"/>
    <w:rsid w:val="00E357C0"/>
    <w:rsid w:val="00E35BFD"/>
    <w:rsid w:val="00E42583"/>
    <w:rsid w:val="00E43888"/>
    <w:rsid w:val="00E477BC"/>
    <w:rsid w:val="00E53E45"/>
    <w:rsid w:val="00E650AE"/>
    <w:rsid w:val="00E65FCC"/>
    <w:rsid w:val="00E70644"/>
    <w:rsid w:val="00E73C7E"/>
    <w:rsid w:val="00E74A62"/>
    <w:rsid w:val="00E80AC8"/>
    <w:rsid w:val="00E81523"/>
    <w:rsid w:val="00E829D5"/>
    <w:rsid w:val="00E84FC9"/>
    <w:rsid w:val="00E8528F"/>
    <w:rsid w:val="00E9348F"/>
    <w:rsid w:val="00E9745C"/>
    <w:rsid w:val="00EA151D"/>
    <w:rsid w:val="00EA1966"/>
    <w:rsid w:val="00EA1F21"/>
    <w:rsid w:val="00EA2092"/>
    <w:rsid w:val="00EA55E5"/>
    <w:rsid w:val="00EA5950"/>
    <w:rsid w:val="00EA76F2"/>
    <w:rsid w:val="00EB24DB"/>
    <w:rsid w:val="00EB3B65"/>
    <w:rsid w:val="00EB42A0"/>
    <w:rsid w:val="00EC0B10"/>
    <w:rsid w:val="00EC10B3"/>
    <w:rsid w:val="00EC2795"/>
    <w:rsid w:val="00ED4F7E"/>
    <w:rsid w:val="00EE1218"/>
    <w:rsid w:val="00EE49C9"/>
    <w:rsid w:val="00EE6830"/>
    <w:rsid w:val="00EF6DF9"/>
    <w:rsid w:val="00F000A8"/>
    <w:rsid w:val="00F01820"/>
    <w:rsid w:val="00F04E82"/>
    <w:rsid w:val="00F06CDE"/>
    <w:rsid w:val="00F10D06"/>
    <w:rsid w:val="00F1225D"/>
    <w:rsid w:val="00F14A49"/>
    <w:rsid w:val="00F244B2"/>
    <w:rsid w:val="00F256B4"/>
    <w:rsid w:val="00F26318"/>
    <w:rsid w:val="00F269D9"/>
    <w:rsid w:val="00F3296D"/>
    <w:rsid w:val="00F34C0C"/>
    <w:rsid w:val="00F35102"/>
    <w:rsid w:val="00F4026A"/>
    <w:rsid w:val="00F44003"/>
    <w:rsid w:val="00F444E9"/>
    <w:rsid w:val="00F45CF4"/>
    <w:rsid w:val="00F504B2"/>
    <w:rsid w:val="00F612B4"/>
    <w:rsid w:val="00F635D2"/>
    <w:rsid w:val="00F64BC3"/>
    <w:rsid w:val="00F658DC"/>
    <w:rsid w:val="00F66E5B"/>
    <w:rsid w:val="00F71153"/>
    <w:rsid w:val="00F72CAD"/>
    <w:rsid w:val="00F73B14"/>
    <w:rsid w:val="00F759B7"/>
    <w:rsid w:val="00F801D7"/>
    <w:rsid w:val="00F8118D"/>
    <w:rsid w:val="00F8481E"/>
    <w:rsid w:val="00F92280"/>
    <w:rsid w:val="00F95AE5"/>
    <w:rsid w:val="00FA212C"/>
    <w:rsid w:val="00FA7FE8"/>
    <w:rsid w:val="00FB1213"/>
    <w:rsid w:val="00FB27E7"/>
    <w:rsid w:val="00FB4C2B"/>
    <w:rsid w:val="00FC1429"/>
    <w:rsid w:val="00FC4CBF"/>
    <w:rsid w:val="00FC6BC1"/>
    <w:rsid w:val="00FD001A"/>
    <w:rsid w:val="00FD39DE"/>
    <w:rsid w:val="00FD5429"/>
    <w:rsid w:val="00FD67F8"/>
    <w:rsid w:val="00FE0212"/>
    <w:rsid w:val="00FE0352"/>
    <w:rsid w:val="00FE0375"/>
    <w:rsid w:val="00FE70DF"/>
    <w:rsid w:val="00FF5AFC"/>
    <w:rsid w:val="0B336C83"/>
    <w:rsid w:val="12335645"/>
    <w:rsid w:val="1551617E"/>
    <w:rsid w:val="159F76E1"/>
    <w:rsid w:val="18FB543E"/>
    <w:rsid w:val="27714D4F"/>
    <w:rsid w:val="33C725E6"/>
    <w:rsid w:val="406ACAA1"/>
    <w:rsid w:val="470FFA51"/>
    <w:rsid w:val="5624085D"/>
    <w:rsid w:val="64B72B33"/>
    <w:rsid w:val="6FF3765A"/>
    <w:rsid w:val="719754F6"/>
    <w:rsid w:val="72611C09"/>
    <w:rsid w:val="757FB8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2D6EC"/>
  <w15:chartTrackingRefBased/>
  <w15:docId w15:val="{49803838-2005-4B8E-8F52-EA8918A6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E2"/>
    <w:rPr>
      <w:rFonts w:ascii="Lato" w:hAnsi="Lato"/>
      <w:sz w:val="22"/>
      <w:szCs w:val="24"/>
    </w:rPr>
  </w:style>
  <w:style w:type="paragraph" w:styleId="Heading1">
    <w:name w:val="heading 1"/>
    <w:basedOn w:val="Normal"/>
    <w:next w:val="Normal"/>
    <w:link w:val="Heading1Char"/>
    <w:uiPriority w:val="9"/>
    <w:unhideWhenUsed/>
    <w:qFormat/>
    <w:rsid w:val="005B3375"/>
    <w:pPr>
      <w:spacing w:after="360" w:line="600" w:lineRule="exact"/>
      <w:outlineLvl w:val="0"/>
    </w:pPr>
    <w:rPr>
      <w:rFonts w:ascii="Lato Black" w:hAnsi="Lato Black" w:cs="Arial"/>
      <w:bCs/>
      <w:noProof/>
      <w:sz w:val="52"/>
    </w:rPr>
  </w:style>
  <w:style w:type="paragraph" w:styleId="Heading2">
    <w:name w:val="heading 2"/>
    <w:next w:val="Normal"/>
    <w:link w:val="Heading2Char"/>
    <w:uiPriority w:val="9"/>
    <w:unhideWhenUsed/>
    <w:qFormat/>
    <w:rsid w:val="00F759B7"/>
    <w:pPr>
      <w:outlineLvl w:val="1"/>
    </w:pPr>
    <w:rPr>
      <w:rFonts w:ascii="Lato Black" w:hAnsi="Lato Black" w:cs="Arial"/>
      <w:bCs/>
      <w:sz w:val="28"/>
    </w:rPr>
  </w:style>
  <w:style w:type="paragraph" w:styleId="Heading3">
    <w:name w:val="heading 3"/>
    <w:next w:val="Normal"/>
    <w:link w:val="Heading3Char"/>
    <w:uiPriority w:val="9"/>
    <w:unhideWhenUsed/>
    <w:qFormat/>
    <w:rsid w:val="002D45E2"/>
    <w:pPr>
      <w:spacing w:before="320" w:after="4" w:line="280" w:lineRule="exact"/>
      <w:outlineLvl w:val="2"/>
    </w:pPr>
    <w:rPr>
      <w:rFonts w:ascii="Lato" w:hAnsi="Lato" w:cs="Arial"/>
      <w:iCs/>
      <w:sz w:val="23"/>
    </w:rPr>
  </w:style>
  <w:style w:type="paragraph" w:styleId="Heading4">
    <w:name w:val="heading 4"/>
    <w:basedOn w:val="Heading5"/>
    <w:next w:val="Normal"/>
    <w:link w:val="Heading4Char"/>
    <w:uiPriority w:val="9"/>
    <w:unhideWhenUsed/>
    <w:rsid w:val="002D45E2"/>
    <w:pPr>
      <w:outlineLvl w:val="3"/>
    </w:pPr>
  </w:style>
  <w:style w:type="paragraph" w:styleId="Heading5">
    <w:name w:val="heading 5"/>
    <w:basedOn w:val="Normal"/>
    <w:next w:val="Normal"/>
    <w:link w:val="Heading5Char"/>
    <w:uiPriority w:val="9"/>
    <w:unhideWhenUsed/>
    <w:qFormat/>
    <w:rsid w:val="00EE1218"/>
    <w:pPr>
      <w:keepNext/>
      <w:spacing w:before="260" w:after="20" w:line="240" w:lineRule="exact"/>
      <w:outlineLvl w:val="4"/>
    </w:pPr>
    <w:rPr>
      <w:rFonts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3375"/>
    <w:rPr>
      <w:rFonts w:ascii="Lato Black" w:hAnsi="Lato Black" w:cs="Arial"/>
      <w:bCs/>
      <w:noProof/>
      <w:sz w:val="52"/>
      <w:szCs w:val="24"/>
    </w:rPr>
  </w:style>
  <w:style w:type="character" w:customStyle="1" w:styleId="Heading2Char">
    <w:name w:val="Heading 2 Char"/>
    <w:link w:val="Heading2"/>
    <w:uiPriority w:val="9"/>
    <w:rsid w:val="00F759B7"/>
    <w:rPr>
      <w:rFonts w:ascii="Lato Black" w:hAnsi="Lato Black" w:cs="Arial"/>
      <w:bCs/>
      <w:sz w:val="28"/>
    </w:rPr>
  </w:style>
  <w:style w:type="character" w:customStyle="1" w:styleId="Heading3Char">
    <w:name w:val="Heading 3 Char"/>
    <w:link w:val="Heading3"/>
    <w:uiPriority w:val="9"/>
    <w:rsid w:val="002D45E2"/>
    <w:rPr>
      <w:rFonts w:ascii="Lato" w:hAnsi="Lato" w:cs="Arial"/>
      <w:iCs/>
      <w:sz w:val="23"/>
    </w:rPr>
  </w:style>
  <w:style w:type="character" w:customStyle="1" w:styleId="Heading4Char">
    <w:name w:val="Heading 4 Char"/>
    <w:link w:val="Heading4"/>
    <w:uiPriority w:val="9"/>
    <w:rsid w:val="002D45E2"/>
    <w:rPr>
      <w:rFonts w:ascii="Lato" w:hAnsi="Lato" w:cs="Arial"/>
      <w:i/>
      <w:iCs/>
      <w:sz w:val="22"/>
    </w:rPr>
  </w:style>
  <w:style w:type="character" w:customStyle="1" w:styleId="Heading5Char">
    <w:name w:val="Heading 5 Char"/>
    <w:link w:val="Heading5"/>
    <w:uiPriority w:val="9"/>
    <w:rsid w:val="00EE1218"/>
    <w:rPr>
      <w:rFonts w:ascii="Lato" w:hAnsi="Lato" w:cs="Arial"/>
      <w:i/>
      <w:iCs/>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cs="Arial"/>
      <w:sz w:val="18"/>
    </w:rPr>
  </w:style>
  <w:style w:type="paragraph" w:styleId="BodyText">
    <w:name w:val="Body Text"/>
    <w:basedOn w:val="Normal"/>
    <w:semiHidden/>
    <w:pPr>
      <w:spacing w:line="280" w:lineRule="exact"/>
      <w:jc w:val="both"/>
    </w:pPr>
  </w:style>
  <w:style w:type="paragraph" w:styleId="BodyText2">
    <w:name w:val="Body Text 2"/>
    <w:basedOn w:val="Normal"/>
    <w:semiHidden/>
    <w:pPr>
      <w:spacing w:line="360" w:lineRule="exact"/>
      <w:jc w:val="right"/>
    </w:pPr>
    <w:rPr>
      <w:i/>
      <w:iCs/>
    </w:rPr>
  </w:style>
  <w:style w:type="paragraph" w:customStyle="1" w:styleId="BookTitle1">
    <w:name w:val="Book Title1"/>
    <w:rsid w:val="000D3D17"/>
    <w:pPr>
      <w:spacing w:before="800" w:after="108" w:line="627" w:lineRule="exact"/>
      <w:jc w:val="center"/>
    </w:pPr>
    <w:rPr>
      <w:rFonts w:ascii="Lato Black" w:hAnsi="Lato Black" w:cs="Arial"/>
      <w:bCs/>
      <w:iCs/>
      <w:spacing w:val="10"/>
      <w:sz w:val="56"/>
      <w:szCs w:val="56"/>
    </w:rPr>
  </w:style>
  <w:style w:type="paragraph" w:customStyle="1" w:styleId="body">
    <w:name w:val="body"/>
    <w:basedOn w:val="Normal"/>
    <w:rsid w:val="00970D1E"/>
    <w:pPr>
      <w:spacing w:after="200" w:line="300" w:lineRule="exact"/>
    </w:pPr>
  </w:style>
  <w:style w:type="paragraph" w:styleId="BalloonText">
    <w:name w:val="Balloon Text"/>
    <w:basedOn w:val="Normal"/>
    <w:link w:val="BalloonTextChar"/>
    <w:uiPriority w:val="99"/>
    <w:semiHidden/>
    <w:unhideWhenUsed/>
    <w:rsid w:val="00BC3741"/>
    <w:rPr>
      <w:rFonts w:ascii="Tahoma" w:hAnsi="Tahoma" w:cs="Tahoma"/>
      <w:sz w:val="16"/>
      <w:szCs w:val="16"/>
    </w:rPr>
  </w:style>
  <w:style w:type="character" w:customStyle="1" w:styleId="BalloonTextChar">
    <w:name w:val="Balloon Text Char"/>
    <w:link w:val="BalloonText"/>
    <w:uiPriority w:val="99"/>
    <w:semiHidden/>
    <w:rsid w:val="00BC3741"/>
    <w:rPr>
      <w:rFonts w:ascii="Tahoma" w:hAnsi="Tahoma" w:cs="Tahoma"/>
      <w:sz w:val="16"/>
      <w:szCs w:val="16"/>
    </w:rPr>
  </w:style>
  <w:style w:type="paragraph" w:customStyle="1" w:styleId="Bullets">
    <w:name w:val="Bullets"/>
    <w:basedOn w:val="Normal"/>
    <w:rsid w:val="00970D1E"/>
    <w:pPr>
      <w:numPr>
        <w:numId w:val="2"/>
      </w:numPr>
      <w:tabs>
        <w:tab w:val="clear" w:pos="1125"/>
      </w:tabs>
      <w:spacing w:before="160" w:line="320" w:lineRule="exact"/>
      <w:ind w:left="605" w:hanging="245"/>
    </w:pPr>
  </w:style>
  <w:style w:type="paragraph" w:customStyle="1" w:styleId="dash">
    <w:name w:val="dash"/>
    <w:rsid w:val="005B3375"/>
    <w:pPr>
      <w:numPr>
        <w:numId w:val="3"/>
      </w:numPr>
      <w:tabs>
        <w:tab w:val="left" w:pos="840"/>
      </w:tabs>
      <w:spacing w:before="160" w:line="280" w:lineRule="exact"/>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character" w:styleId="FollowedHyperlink">
    <w:name w:val="FollowedHyperlink"/>
    <w:uiPriority w:val="99"/>
    <w:semiHidden/>
    <w:unhideWhenUsed/>
    <w:rsid w:val="00D70194"/>
    <w:rPr>
      <w:color w:val="800080"/>
      <w:u w:val="single"/>
    </w:rPr>
  </w:style>
  <w:style w:type="paragraph" w:customStyle="1" w:styleId="Author">
    <w:name w:val="Author"/>
    <w:next w:val="teamortitle"/>
    <w:rsid w:val="009638F2"/>
    <w:pPr>
      <w:spacing w:line="336" w:lineRule="exact"/>
      <w:jc w:val="center"/>
    </w:pPr>
    <w:rPr>
      <w:rFonts w:ascii="Lato" w:hAnsi="Lato" w:cs="Arial"/>
      <w:b/>
      <w:bCs/>
      <w:noProof/>
      <w:sz w:val="28"/>
      <w:szCs w:val="28"/>
    </w:rPr>
  </w:style>
  <w:style w:type="paragraph" w:customStyle="1" w:styleId="teamortitle">
    <w:name w:val="team or title"/>
    <w:basedOn w:val="Normal"/>
    <w:qFormat/>
    <w:rsid w:val="00D55981"/>
    <w:pPr>
      <w:spacing w:after="480" w:line="292" w:lineRule="exact"/>
      <w:jc w:val="center"/>
    </w:pPr>
    <w:rPr>
      <w:rFonts w:ascii="Arial" w:hAnsi="Arial" w:cs="Arial"/>
      <w:b/>
      <w:bCs/>
      <w:noProof/>
      <w:szCs w:val="28"/>
    </w:rPr>
  </w:style>
  <w:style w:type="paragraph" w:customStyle="1" w:styleId="DPI">
    <w:name w:val="DPI"/>
    <w:basedOn w:val="Normal"/>
    <w:qFormat/>
    <w:rsid w:val="00D55981"/>
    <w:pPr>
      <w:spacing w:line="336" w:lineRule="exact"/>
      <w:jc w:val="center"/>
    </w:pPr>
    <w:rPr>
      <w:rFonts w:cs="Arial"/>
      <w:b/>
      <w:spacing w:val="10"/>
      <w:szCs w:val="28"/>
    </w:rPr>
  </w:style>
  <w:style w:type="paragraph" w:customStyle="1" w:styleId="Verso">
    <w:name w:val="Verso"/>
    <w:basedOn w:val="Normal"/>
    <w:rsid w:val="00D55981"/>
    <w:pPr>
      <w:spacing w:line="280" w:lineRule="exact"/>
      <w:jc w:val="center"/>
    </w:pPr>
    <w:rPr>
      <w:sz w:val="20"/>
    </w:rPr>
  </w:style>
  <w:style w:type="paragraph" w:customStyle="1" w:styleId="toc">
    <w:name w:val="toc"/>
    <w:rsid w:val="00A96C9F"/>
    <w:pPr>
      <w:tabs>
        <w:tab w:val="right" w:leader="dot" w:pos="7560"/>
        <w:tab w:val="right" w:pos="7920"/>
      </w:tabs>
      <w:spacing w:before="216" w:line="264" w:lineRule="exact"/>
    </w:pPr>
    <w:rPr>
      <w:rFonts w:ascii="Lato" w:hAnsi="Lato"/>
      <w:b/>
      <w:sz w:val="22"/>
      <w:szCs w:val="24"/>
    </w:rPr>
  </w:style>
  <w:style w:type="character" w:styleId="Hyperlink">
    <w:name w:val="Hyperlink"/>
    <w:basedOn w:val="DefaultParagraphFont"/>
    <w:uiPriority w:val="99"/>
    <w:unhideWhenUsed/>
    <w:rsid w:val="005A4AE9"/>
    <w:rPr>
      <w:rFonts w:ascii="Lato" w:hAnsi="Lato"/>
      <w:b w:val="0"/>
      <w:i w:val="0"/>
      <w:color w:val="0563C1" w:themeColor="hyperlink"/>
      <w:u w:val="single"/>
    </w:rPr>
  </w:style>
  <w:style w:type="character" w:styleId="UnresolvedMention">
    <w:name w:val="Unresolved Mention"/>
    <w:basedOn w:val="DefaultParagraphFont"/>
    <w:uiPriority w:val="99"/>
    <w:semiHidden/>
    <w:unhideWhenUsed/>
    <w:rsid w:val="00AE3042"/>
    <w:rPr>
      <w:color w:val="605E5C"/>
      <w:shd w:val="clear" w:color="auto" w:fill="E1DFDD"/>
    </w:rPr>
  </w:style>
  <w:style w:type="paragraph" w:customStyle="1" w:styleId="reference">
    <w:name w:val="reference"/>
    <w:basedOn w:val="BodyText"/>
    <w:rsid w:val="00A947E8"/>
    <w:pPr>
      <w:spacing w:after="240" w:line="300" w:lineRule="exact"/>
      <w:ind w:left="187" w:hanging="187"/>
      <w:jc w:val="left"/>
    </w:pPr>
    <w:rPr>
      <w:rFonts w:eastAsia="Lato" w:cs="Lato"/>
      <w:szCs w:val="22"/>
      <w:lang w:val="en"/>
    </w:rPr>
  </w:style>
  <w:style w:type="paragraph" w:styleId="NormalWeb">
    <w:name w:val="Normal (Web)"/>
    <w:basedOn w:val="Normal"/>
    <w:uiPriority w:val="99"/>
    <w:unhideWhenUsed/>
    <w:rsid w:val="005F0A62"/>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F0A62"/>
    <w:rPr>
      <w:b/>
      <w:bCs/>
    </w:rPr>
  </w:style>
  <w:style w:type="paragraph" w:styleId="TOCHeading">
    <w:name w:val="TOC Heading"/>
    <w:basedOn w:val="Heading1"/>
    <w:next w:val="Normal"/>
    <w:uiPriority w:val="39"/>
    <w:unhideWhenUsed/>
    <w:qFormat/>
    <w:rsid w:val="000A2C07"/>
    <w:pPr>
      <w:keepNext/>
      <w:keepLines/>
      <w:spacing w:before="240" w:after="0" w:line="259" w:lineRule="auto"/>
      <w:outlineLvl w:val="9"/>
    </w:pPr>
    <w:rPr>
      <w:rFonts w:asciiTheme="majorHAnsi" w:eastAsiaTheme="majorEastAsia" w:hAnsiTheme="majorHAnsi" w:cstheme="majorBidi"/>
      <w:bCs w:val="0"/>
      <w:noProof w:val="0"/>
      <w:color w:val="2E74B5" w:themeColor="accent1" w:themeShade="BF"/>
      <w:sz w:val="32"/>
      <w:szCs w:val="32"/>
    </w:rPr>
  </w:style>
  <w:style w:type="paragraph" w:styleId="TOC1">
    <w:name w:val="toc 1"/>
    <w:basedOn w:val="Normal"/>
    <w:next w:val="Normal"/>
    <w:autoRedefine/>
    <w:uiPriority w:val="39"/>
    <w:unhideWhenUsed/>
    <w:rsid w:val="00B57958"/>
    <w:pPr>
      <w:tabs>
        <w:tab w:val="right" w:leader="dot" w:pos="10790"/>
      </w:tabs>
      <w:spacing w:after="100"/>
    </w:pPr>
  </w:style>
  <w:style w:type="paragraph" w:styleId="TOC2">
    <w:name w:val="toc 2"/>
    <w:basedOn w:val="Normal"/>
    <w:next w:val="Normal"/>
    <w:autoRedefine/>
    <w:uiPriority w:val="39"/>
    <w:unhideWhenUsed/>
    <w:rsid w:val="00E53E45"/>
    <w:pPr>
      <w:tabs>
        <w:tab w:val="left" w:pos="660"/>
        <w:tab w:val="right" w:leader="dot" w:pos="10790"/>
      </w:tabs>
      <w:spacing w:after="100"/>
      <w:ind w:left="220"/>
    </w:pPr>
  </w:style>
  <w:style w:type="paragraph" w:styleId="TOC3">
    <w:name w:val="toc 3"/>
    <w:basedOn w:val="Normal"/>
    <w:next w:val="Normal"/>
    <w:autoRedefine/>
    <w:uiPriority w:val="39"/>
    <w:unhideWhenUsed/>
    <w:rsid w:val="000A2C07"/>
    <w:pPr>
      <w:spacing w:after="100"/>
      <w:ind w:left="440"/>
    </w:pPr>
  </w:style>
  <w:style w:type="character" w:styleId="CommentReference">
    <w:name w:val="annotation reference"/>
    <w:basedOn w:val="DefaultParagraphFont"/>
    <w:uiPriority w:val="99"/>
    <w:semiHidden/>
    <w:unhideWhenUsed/>
    <w:rsid w:val="00967D66"/>
    <w:rPr>
      <w:sz w:val="16"/>
      <w:szCs w:val="16"/>
    </w:rPr>
  </w:style>
  <w:style w:type="paragraph" w:styleId="CommentText">
    <w:name w:val="annotation text"/>
    <w:basedOn w:val="Normal"/>
    <w:link w:val="CommentTextChar"/>
    <w:uiPriority w:val="99"/>
    <w:unhideWhenUsed/>
    <w:rsid w:val="00967D66"/>
    <w:rPr>
      <w:sz w:val="20"/>
      <w:szCs w:val="20"/>
    </w:rPr>
  </w:style>
  <w:style w:type="character" w:customStyle="1" w:styleId="CommentTextChar">
    <w:name w:val="Comment Text Char"/>
    <w:basedOn w:val="DefaultParagraphFont"/>
    <w:link w:val="CommentText"/>
    <w:uiPriority w:val="99"/>
    <w:rsid w:val="00967D66"/>
    <w:rPr>
      <w:rFonts w:ascii="Lato" w:hAnsi="Lato"/>
    </w:rPr>
  </w:style>
  <w:style w:type="paragraph" w:styleId="CommentSubject">
    <w:name w:val="annotation subject"/>
    <w:basedOn w:val="CommentText"/>
    <w:next w:val="CommentText"/>
    <w:link w:val="CommentSubjectChar"/>
    <w:uiPriority w:val="99"/>
    <w:semiHidden/>
    <w:unhideWhenUsed/>
    <w:rsid w:val="00967D66"/>
    <w:rPr>
      <w:b/>
      <w:bCs/>
    </w:rPr>
  </w:style>
  <w:style w:type="character" w:customStyle="1" w:styleId="CommentSubjectChar">
    <w:name w:val="Comment Subject Char"/>
    <w:basedOn w:val="CommentTextChar"/>
    <w:link w:val="CommentSubject"/>
    <w:uiPriority w:val="99"/>
    <w:semiHidden/>
    <w:rsid w:val="00967D66"/>
    <w:rPr>
      <w:rFonts w:ascii="Lato" w:hAnsi="Lato"/>
      <w:b/>
      <w:bCs/>
    </w:rPr>
  </w:style>
  <w:style w:type="paragraph" w:styleId="TOC4">
    <w:name w:val="toc 4"/>
    <w:basedOn w:val="Normal"/>
    <w:next w:val="Normal"/>
    <w:autoRedefine/>
    <w:uiPriority w:val="39"/>
    <w:unhideWhenUsed/>
    <w:rsid w:val="00E35197"/>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35197"/>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35197"/>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35197"/>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35197"/>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35197"/>
    <w:pPr>
      <w:spacing w:after="100" w:line="259" w:lineRule="auto"/>
      <w:ind w:left="1760"/>
    </w:pPr>
    <w:rPr>
      <w:rFonts w:asciiTheme="minorHAnsi" w:eastAsiaTheme="minorEastAsia" w:hAnsiTheme="minorHAnsi" w:cstheme="minorBidi"/>
      <w:szCs w:val="22"/>
    </w:rPr>
  </w:style>
  <w:style w:type="paragraph" w:customStyle="1" w:styleId="Style1-IntenseQuote">
    <w:name w:val="Style1-Intense Quote"/>
    <w:basedOn w:val="Normal"/>
    <w:next w:val="IntenseQuote"/>
    <w:link w:val="Style1-IntenseQuoteChar"/>
    <w:qFormat/>
    <w:rsid w:val="00021754"/>
    <w:rPr>
      <w:i/>
    </w:rPr>
  </w:style>
  <w:style w:type="paragraph" w:styleId="ListParagraph">
    <w:name w:val="List Paragraph"/>
    <w:basedOn w:val="Normal"/>
    <w:uiPriority w:val="34"/>
    <w:qFormat/>
    <w:rsid w:val="00DB0E99"/>
    <w:pPr>
      <w:ind w:left="720"/>
      <w:contextualSpacing/>
    </w:pPr>
  </w:style>
  <w:style w:type="paragraph" w:styleId="IntenseQuote">
    <w:name w:val="Intense Quote"/>
    <w:basedOn w:val="Normal"/>
    <w:next w:val="Normal"/>
    <w:link w:val="IntenseQuoteChar"/>
    <w:uiPriority w:val="30"/>
    <w:semiHidden/>
    <w:unhideWhenUsed/>
    <w:qFormat/>
    <w:rsid w:val="000217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021754"/>
    <w:rPr>
      <w:rFonts w:ascii="Lato" w:hAnsi="Lato"/>
      <w:i/>
      <w:iCs/>
      <w:color w:val="5B9BD5" w:themeColor="accent1"/>
      <w:sz w:val="22"/>
      <w:szCs w:val="24"/>
    </w:rPr>
  </w:style>
  <w:style w:type="character" w:customStyle="1" w:styleId="Style1-IntenseQuoteChar">
    <w:name w:val="Style1-Intense Quote Char"/>
    <w:basedOn w:val="DefaultParagraphFont"/>
    <w:link w:val="Style1-IntenseQuote"/>
    <w:rsid w:val="00021754"/>
    <w:rPr>
      <w:rFonts w:ascii="Lato" w:hAnsi="Lato"/>
      <w:i/>
      <w:sz w:val="22"/>
      <w:szCs w:val="24"/>
    </w:rPr>
  </w:style>
  <w:style w:type="paragraph" w:styleId="Revision">
    <w:name w:val="Revision"/>
    <w:hidden/>
    <w:uiPriority w:val="99"/>
    <w:semiHidden/>
    <w:rsid w:val="003723E2"/>
    <w:rPr>
      <w:rFonts w:ascii="Lato" w:hAnsi="Lato"/>
      <w:sz w:val="22"/>
      <w:szCs w:val="24"/>
    </w:rPr>
  </w:style>
  <w:style w:type="character" w:customStyle="1" w:styleId="ui-provider">
    <w:name w:val="ui-provider"/>
    <w:basedOn w:val="DefaultParagraphFont"/>
    <w:rsid w:val="001323E5"/>
  </w:style>
  <w:style w:type="table" w:styleId="TableGrid">
    <w:name w:val="Table Grid"/>
    <w:basedOn w:val="TableNormal"/>
    <w:uiPriority w:val="59"/>
    <w:rsid w:val="00EA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0D1B"/>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02955">
      <w:bodyDiv w:val="1"/>
      <w:marLeft w:val="0"/>
      <w:marRight w:val="0"/>
      <w:marTop w:val="0"/>
      <w:marBottom w:val="0"/>
      <w:divBdr>
        <w:top w:val="none" w:sz="0" w:space="0" w:color="auto"/>
        <w:left w:val="none" w:sz="0" w:space="0" w:color="auto"/>
        <w:bottom w:val="none" w:sz="0" w:space="0" w:color="auto"/>
        <w:right w:val="none" w:sz="0" w:space="0" w:color="auto"/>
      </w:divBdr>
    </w:div>
    <w:div w:id="242685217">
      <w:bodyDiv w:val="1"/>
      <w:marLeft w:val="0"/>
      <w:marRight w:val="0"/>
      <w:marTop w:val="0"/>
      <w:marBottom w:val="0"/>
      <w:divBdr>
        <w:top w:val="none" w:sz="0" w:space="0" w:color="auto"/>
        <w:left w:val="none" w:sz="0" w:space="0" w:color="auto"/>
        <w:bottom w:val="none" w:sz="0" w:space="0" w:color="auto"/>
        <w:right w:val="none" w:sz="0" w:space="0" w:color="auto"/>
      </w:divBdr>
    </w:div>
    <w:div w:id="635642745">
      <w:bodyDiv w:val="1"/>
      <w:marLeft w:val="0"/>
      <w:marRight w:val="0"/>
      <w:marTop w:val="0"/>
      <w:marBottom w:val="0"/>
      <w:divBdr>
        <w:top w:val="none" w:sz="0" w:space="0" w:color="auto"/>
        <w:left w:val="none" w:sz="0" w:space="0" w:color="auto"/>
        <w:bottom w:val="none" w:sz="0" w:space="0" w:color="auto"/>
        <w:right w:val="none" w:sz="0" w:space="0" w:color="auto"/>
      </w:divBdr>
    </w:div>
    <w:div w:id="671876184">
      <w:bodyDiv w:val="1"/>
      <w:marLeft w:val="0"/>
      <w:marRight w:val="0"/>
      <w:marTop w:val="0"/>
      <w:marBottom w:val="0"/>
      <w:divBdr>
        <w:top w:val="none" w:sz="0" w:space="0" w:color="auto"/>
        <w:left w:val="none" w:sz="0" w:space="0" w:color="auto"/>
        <w:bottom w:val="none" w:sz="0" w:space="0" w:color="auto"/>
        <w:right w:val="none" w:sz="0" w:space="0" w:color="auto"/>
      </w:divBdr>
    </w:div>
    <w:div w:id="730689821">
      <w:bodyDiv w:val="1"/>
      <w:marLeft w:val="0"/>
      <w:marRight w:val="0"/>
      <w:marTop w:val="0"/>
      <w:marBottom w:val="0"/>
      <w:divBdr>
        <w:top w:val="none" w:sz="0" w:space="0" w:color="auto"/>
        <w:left w:val="none" w:sz="0" w:space="0" w:color="auto"/>
        <w:bottom w:val="none" w:sz="0" w:space="0" w:color="auto"/>
        <w:right w:val="none" w:sz="0" w:space="0" w:color="auto"/>
      </w:divBdr>
    </w:div>
    <w:div w:id="761679464">
      <w:bodyDiv w:val="1"/>
      <w:marLeft w:val="0"/>
      <w:marRight w:val="0"/>
      <w:marTop w:val="0"/>
      <w:marBottom w:val="0"/>
      <w:divBdr>
        <w:top w:val="none" w:sz="0" w:space="0" w:color="auto"/>
        <w:left w:val="none" w:sz="0" w:space="0" w:color="auto"/>
        <w:bottom w:val="none" w:sz="0" w:space="0" w:color="auto"/>
        <w:right w:val="none" w:sz="0" w:space="0" w:color="auto"/>
      </w:divBdr>
    </w:div>
    <w:div w:id="1046954032">
      <w:bodyDiv w:val="1"/>
      <w:marLeft w:val="0"/>
      <w:marRight w:val="0"/>
      <w:marTop w:val="0"/>
      <w:marBottom w:val="0"/>
      <w:divBdr>
        <w:top w:val="none" w:sz="0" w:space="0" w:color="auto"/>
        <w:left w:val="none" w:sz="0" w:space="0" w:color="auto"/>
        <w:bottom w:val="none" w:sz="0" w:space="0" w:color="auto"/>
        <w:right w:val="none" w:sz="0" w:space="0" w:color="auto"/>
      </w:divBdr>
    </w:div>
    <w:div w:id="1063717218">
      <w:bodyDiv w:val="1"/>
      <w:marLeft w:val="0"/>
      <w:marRight w:val="0"/>
      <w:marTop w:val="0"/>
      <w:marBottom w:val="0"/>
      <w:divBdr>
        <w:top w:val="none" w:sz="0" w:space="0" w:color="auto"/>
        <w:left w:val="none" w:sz="0" w:space="0" w:color="auto"/>
        <w:bottom w:val="none" w:sz="0" w:space="0" w:color="auto"/>
        <w:right w:val="none" w:sz="0" w:space="0" w:color="auto"/>
      </w:divBdr>
    </w:div>
    <w:div w:id="1254170490">
      <w:bodyDiv w:val="1"/>
      <w:marLeft w:val="0"/>
      <w:marRight w:val="0"/>
      <w:marTop w:val="0"/>
      <w:marBottom w:val="0"/>
      <w:divBdr>
        <w:top w:val="none" w:sz="0" w:space="0" w:color="auto"/>
        <w:left w:val="none" w:sz="0" w:space="0" w:color="auto"/>
        <w:bottom w:val="none" w:sz="0" w:space="0" w:color="auto"/>
        <w:right w:val="none" w:sz="0" w:space="0" w:color="auto"/>
      </w:divBdr>
    </w:div>
    <w:div w:id="1263689512">
      <w:bodyDiv w:val="1"/>
      <w:marLeft w:val="0"/>
      <w:marRight w:val="0"/>
      <w:marTop w:val="0"/>
      <w:marBottom w:val="0"/>
      <w:divBdr>
        <w:top w:val="none" w:sz="0" w:space="0" w:color="auto"/>
        <w:left w:val="none" w:sz="0" w:space="0" w:color="auto"/>
        <w:bottom w:val="none" w:sz="0" w:space="0" w:color="auto"/>
        <w:right w:val="none" w:sz="0" w:space="0" w:color="auto"/>
      </w:divBdr>
    </w:div>
    <w:div w:id="1325548689">
      <w:bodyDiv w:val="1"/>
      <w:marLeft w:val="0"/>
      <w:marRight w:val="0"/>
      <w:marTop w:val="0"/>
      <w:marBottom w:val="0"/>
      <w:divBdr>
        <w:top w:val="none" w:sz="0" w:space="0" w:color="auto"/>
        <w:left w:val="none" w:sz="0" w:space="0" w:color="auto"/>
        <w:bottom w:val="none" w:sz="0" w:space="0" w:color="auto"/>
        <w:right w:val="none" w:sz="0" w:space="0" w:color="auto"/>
      </w:divBdr>
    </w:div>
    <w:div w:id="1360008181">
      <w:bodyDiv w:val="1"/>
      <w:marLeft w:val="0"/>
      <w:marRight w:val="0"/>
      <w:marTop w:val="0"/>
      <w:marBottom w:val="0"/>
      <w:divBdr>
        <w:top w:val="none" w:sz="0" w:space="0" w:color="auto"/>
        <w:left w:val="none" w:sz="0" w:space="0" w:color="auto"/>
        <w:bottom w:val="none" w:sz="0" w:space="0" w:color="auto"/>
        <w:right w:val="none" w:sz="0" w:space="0" w:color="auto"/>
      </w:divBdr>
    </w:div>
    <w:div w:id="1429934275">
      <w:bodyDiv w:val="1"/>
      <w:marLeft w:val="0"/>
      <w:marRight w:val="0"/>
      <w:marTop w:val="0"/>
      <w:marBottom w:val="0"/>
      <w:divBdr>
        <w:top w:val="none" w:sz="0" w:space="0" w:color="auto"/>
        <w:left w:val="none" w:sz="0" w:space="0" w:color="auto"/>
        <w:bottom w:val="none" w:sz="0" w:space="0" w:color="auto"/>
        <w:right w:val="none" w:sz="0" w:space="0" w:color="auto"/>
      </w:divBdr>
    </w:div>
    <w:div w:id="1846674568">
      <w:bodyDiv w:val="1"/>
      <w:marLeft w:val="0"/>
      <w:marRight w:val="0"/>
      <w:marTop w:val="0"/>
      <w:marBottom w:val="0"/>
      <w:divBdr>
        <w:top w:val="none" w:sz="0" w:space="0" w:color="auto"/>
        <w:left w:val="none" w:sz="0" w:space="0" w:color="auto"/>
        <w:bottom w:val="none" w:sz="0" w:space="0" w:color="auto"/>
        <w:right w:val="none" w:sz="0" w:space="0" w:color="auto"/>
      </w:divBdr>
    </w:div>
    <w:div w:id="18631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pi.wi.gov/school-nutrition/program-requirements/procurement/methods/informal" TargetMode="External"/><Relationship Id="rId26"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21" Type="http://schemas.openxmlformats.org/officeDocument/2006/relationships/hyperlink" Target="https://dpi.wi.gov/school-nutrition/program-requirements/procurement/buying-group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pi.wi.gov/school-nutrition/program-requirements/procurement/methods/informal" TargetMode="External"/><Relationship Id="rId25" Type="http://schemas.openxmlformats.org/officeDocument/2006/relationships/hyperlink" Target="https://dpi.wi.gov/school-nutrition/program-requirements/procurement/buy-america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pi.wi.gov/school-nutrition/program-requirements/procurement/templat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i.wi.gov/school-nutrition/program-requirements/procurement/procurement-review"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pi.wi.gov/school-nutrition/program-requirements/contracts" TargetMode="External"/><Relationship Id="rId23" Type="http://schemas.openxmlformats.org/officeDocument/2006/relationships/hyperlink" Target="https://dpi.wi.gov/school-nutrition/program-requirements/procurement/local-procuremen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pi.wi.gov/school-nutrition/program-requirements/procurement/required-template-agreements/fsm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pi.wi.gov/school-nutrition/program-requirements/procurement/equipment" TargetMode="External"/><Relationship Id="rId27" Type="http://schemas.openxmlformats.org/officeDocument/2006/relationships/hyperlink" Target="mailto:program.intake@usda.gov"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247441F5FE7A4FBA822B3A8D1D52FE" ma:contentTypeVersion="17" ma:contentTypeDescription="Create a new document." ma:contentTypeScope="" ma:versionID="09e9c6c884d6772395a972eabe05cb64">
  <xsd:schema xmlns:xsd="http://www.w3.org/2001/XMLSchema" xmlns:xs="http://www.w3.org/2001/XMLSchema" xmlns:p="http://schemas.microsoft.com/office/2006/metadata/properties" xmlns:ns1="http://schemas.microsoft.com/sharepoint/v3" xmlns:ns2="f4fa1aa0-1fb7-4baa-bd09-0ae83b7fd05c" xmlns:ns3="9890ab75-3afc-41a1-bc68-54154927f5a4" targetNamespace="http://schemas.microsoft.com/office/2006/metadata/properties" ma:root="true" ma:fieldsID="07a4d6cc5f31c9494a50e8f92ce63f2a" ns1:_="" ns2:_="" ns3:_="">
    <xsd:import namespace="http://schemas.microsoft.com/sharepoint/v3"/>
    <xsd:import namespace="f4fa1aa0-1fb7-4baa-bd09-0ae83b7fd05c"/>
    <xsd:import namespace="9890ab75-3afc-41a1-bc68-54154927f5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pecia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a1aa0-1fb7-4baa-bd09-0ae83b7fd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Specialist" ma:index="24" nillable="true" ma:displayName="Specialist" ma:description="Whoever is editing the file"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0ab75-3afc-41a1-bc68-54154927f5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804226-de12-46ee-94b0-49ba88cfd539}" ma:internalName="TaxCatchAll" ma:showField="CatchAllData" ma:web="9890ab75-3afc-41a1-bc68-54154927f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890ab75-3afc-41a1-bc68-54154927f5a4" xsi:nil="true"/>
    <_ip_UnifiedCompliancePolicyProperties xmlns="http://schemas.microsoft.com/sharepoint/v3" xsi:nil="true"/>
    <lcf76f155ced4ddcb4097134ff3c332f xmlns="f4fa1aa0-1fb7-4baa-bd09-0ae83b7fd05c">
      <Terms xmlns="http://schemas.microsoft.com/office/infopath/2007/PartnerControls"/>
    </lcf76f155ced4ddcb4097134ff3c332f>
    <Specialist xmlns="f4fa1aa0-1fb7-4baa-bd09-0ae83b7fd05c">
      <UserInfo>
        <DisplayName/>
        <AccountId xsi:nil="true"/>
        <AccountType/>
      </UserInfo>
    </Specialist>
  </documentManagement>
</p:properties>
</file>

<file path=customXml/itemProps1.xml><?xml version="1.0" encoding="utf-8"?>
<ds:datastoreItem xmlns:ds="http://schemas.openxmlformats.org/officeDocument/2006/customXml" ds:itemID="{79AB7E2F-2E10-4CA3-8403-AFB7177D5FFB}">
  <ds:schemaRefs>
    <ds:schemaRef ds:uri="http://schemas.microsoft.com/sharepoint/v3/contenttype/forms"/>
  </ds:schemaRefs>
</ds:datastoreItem>
</file>

<file path=customXml/itemProps2.xml><?xml version="1.0" encoding="utf-8"?>
<ds:datastoreItem xmlns:ds="http://schemas.openxmlformats.org/officeDocument/2006/customXml" ds:itemID="{BF1DF620-D957-4C2D-AB2A-2275630B4F05}">
  <ds:schemaRefs>
    <ds:schemaRef ds:uri="http://schemas.openxmlformats.org/officeDocument/2006/bibliography"/>
  </ds:schemaRefs>
</ds:datastoreItem>
</file>

<file path=customXml/itemProps3.xml><?xml version="1.0" encoding="utf-8"?>
<ds:datastoreItem xmlns:ds="http://schemas.openxmlformats.org/officeDocument/2006/customXml" ds:itemID="{6CE954FB-915C-4CE4-8E84-D0BCE028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a1aa0-1fb7-4baa-bd09-0ae83b7fd05c"/>
    <ds:schemaRef ds:uri="9890ab75-3afc-41a1-bc68-54154927f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BD744-929E-4606-AF20-95324A9561C9}">
  <ds:schemaRefs>
    <ds:schemaRef ds:uri="http://schemas.microsoft.com/office/2006/metadata/properties"/>
    <ds:schemaRef ds:uri="http://schemas.microsoft.com/office/infopath/2007/PartnerControls"/>
    <ds:schemaRef ds:uri="http://schemas.microsoft.com/sharepoint/v3"/>
    <ds:schemaRef ds:uri="9890ab75-3afc-41a1-bc68-54154927f5a4"/>
    <ds:schemaRef ds:uri="f4fa1aa0-1fb7-4baa-bd09-0ae83b7fd05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3946</Words>
  <Characters>27094</Characters>
  <Application>Microsoft Office Word</Application>
  <DocSecurity>0</DocSecurity>
  <Lines>225</Lines>
  <Paragraphs>61</Paragraphs>
  <ScaleCrop>false</ScaleCrop>
  <Company>State of Wisconsin</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Kathy M.   DPI</dc:creator>
  <cp:keywords/>
  <cp:lastModifiedBy>Oele, Jessica M.   DPI</cp:lastModifiedBy>
  <cp:revision>2</cp:revision>
  <cp:lastPrinted>2024-04-11T19:26:00Z</cp:lastPrinted>
  <dcterms:created xsi:type="dcterms:W3CDTF">2024-07-01T13:41:00Z</dcterms:created>
  <dcterms:modified xsi:type="dcterms:W3CDTF">2024-07-01T13:41:00Z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-1618602369</vt:i4>
  </property>
  <property fmtid="{D5CDD505-2E9C-101B-9397-08002B2CF9AE}" pid="3" name="_NewReviewCycle">
    <vt:lpwstr/>
  </property>
  <property fmtid="{D5CDD505-2E9C-101B-9397-08002B2CF9AE}" pid="4" name="_EmailSubject">
    <vt:lpwstr>Application guidelines cover page</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PreviousAdHocReviewCycleID">
    <vt:i4>-752842896</vt:i4>
  </property>
  <property fmtid="{D5CDD505-2E9C-101B-9397-08002B2CF9AE}" pid="8" name="_ReviewingToolsShownOnce">
    <vt:lpwstr/>
  </property>
  <property fmtid="{D5CDD505-2E9C-101B-9397-08002B2CF9AE}" pid="9" name="ContentTypeId">
    <vt:lpwstr>0x010100BF247441F5FE7A4FBA822B3A8D1D52FE</vt:lpwstr>
  </property>
  <property fmtid="{D5CDD505-2E9C-101B-9397-08002B2CF9AE}" pid="10" name="MediaServiceImageTags">
    <vt:lpwstr/>
  </property>
</Properties>
</file>